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8FA74" w14:textId="3033C2EC" w:rsidR="00C01FB0" w:rsidRDefault="00C01FB0" w:rsidP="00E4581B">
      <w:pPr>
        <w:pStyle w:val="Title"/>
        <w:ind w:left="0"/>
        <w:jc w:val="center"/>
        <w:rPr>
          <w:rFonts w:eastAsiaTheme="minorEastAsia"/>
          <w:lang w:eastAsia="ko-KR"/>
        </w:rPr>
      </w:pPr>
      <w:r>
        <w:rPr>
          <w:rFonts w:eastAsiaTheme="minorEastAsia"/>
          <w:noProof/>
          <w:lang w:eastAsia="ko-KR"/>
        </w:rPr>
        <w:drawing>
          <wp:anchor distT="0" distB="0" distL="114300" distR="114300" simplePos="0" relativeHeight="487588864" behindDoc="1" locked="0" layoutInCell="1" allowOverlap="1" wp14:anchorId="32975B72" wp14:editId="4262AF15">
            <wp:simplePos x="0" y="0"/>
            <wp:positionH relativeFrom="margin">
              <wp:align>left</wp:align>
            </wp:positionH>
            <wp:positionV relativeFrom="paragraph">
              <wp:posOffset>-152136</wp:posOffset>
            </wp:positionV>
            <wp:extent cx="6356350" cy="99504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P_DOCUMENT HEADER_FOR AGENTS-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56350" cy="995045"/>
                    </a:xfrm>
                    <a:prstGeom prst="rect">
                      <a:avLst/>
                    </a:prstGeom>
                  </pic:spPr>
                </pic:pic>
              </a:graphicData>
            </a:graphic>
          </wp:anchor>
        </w:drawing>
      </w:r>
    </w:p>
    <w:p w14:paraId="3D5E535E" w14:textId="77777777" w:rsidR="00C01FB0" w:rsidRDefault="00C01FB0" w:rsidP="00E4581B">
      <w:pPr>
        <w:pStyle w:val="Title"/>
        <w:ind w:left="0"/>
        <w:jc w:val="center"/>
        <w:rPr>
          <w:rFonts w:eastAsiaTheme="minorEastAsia"/>
          <w:lang w:eastAsia="ko-KR"/>
        </w:rPr>
      </w:pPr>
    </w:p>
    <w:p w14:paraId="4193C6E6" w14:textId="77777777" w:rsidR="00C01FB0" w:rsidRDefault="00C01FB0" w:rsidP="00E4581B">
      <w:pPr>
        <w:pStyle w:val="Title"/>
        <w:ind w:left="0"/>
        <w:jc w:val="center"/>
        <w:rPr>
          <w:rFonts w:eastAsiaTheme="minorEastAsia"/>
          <w:lang w:eastAsia="ko-KR"/>
        </w:rPr>
      </w:pPr>
    </w:p>
    <w:p w14:paraId="3FD4B992" w14:textId="278F5A9B" w:rsidR="009D59B9" w:rsidRDefault="00E4581B" w:rsidP="00E4581B">
      <w:pPr>
        <w:pStyle w:val="Title"/>
        <w:ind w:left="0"/>
        <w:jc w:val="center"/>
        <w:rPr>
          <w:spacing w:val="-2"/>
        </w:rPr>
      </w:pPr>
      <w:r w:rsidRPr="005427B2">
        <w:rPr>
          <w:rFonts w:eastAsiaTheme="minorEastAsia"/>
          <w:lang w:eastAsia="ko-KR"/>
        </w:rPr>
        <w:t xml:space="preserve">IELTS </w:t>
      </w:r>
      <w:r w:rsidR="00376EB0" w:rsidRPr="005427B2">
        <w:t>GUARANTEE</w:t>
      </w:r>
      <w:r w:rsidR="00376EB0" w:rsidRPr="005427B2">
        <w:rPr>
          <w:spacing w:val="9"/>
        </w:rPr>
        <w:t xml:space="preserve"> </w:t>
      </w:r>
      <w:r w:rsidRPr="005427B2">
        <w:rPr>
          <w:spacing w:val="-2"/>
        </w:rPr>
        <w:t>GUIDELINES</w:t>
      </w:r>
    </w:p>
    <w:p w14:paraId="355F514E" w14:textId="1C1A1DEB" w:rsidR="00600761" w:rsidRPr="002A5784" w:rsidRDefault="00600761" w:rsidP="00052C21">
      <w:pPr>
        <w:tabs>
          <w:tab w:val="left" w:pos="565"/>
        </w:tabs>
        <w:spacing w:before="191"/>
        <w:rPr>
          <w:spacing w:val="-2"/>
        </w:rPr>
      </w:pPr>
      <w:r>
        <w:t xml:space="preserve">This </w:t>
      </w:r>
      <w:r w:rsidR="008557C6">
        <w:t>guide</w:t>
      </w:r>
      <w:r>
        <w:t xml:space="preserve"> is intended for individuals who have registered for, or are considering registering for, the IELTS Guarantee course. It provides comprehensive details regarding the schedule from registration to graduation, the Admission Test, regulations, benefits, and other relevant information.</w:t>
      </w:r>
    </w:p>
    <w:p w14:paraId="096DC9AA" w14:textId="77777777" w:rsidR="009D59B9" w:rsidRPr="0002234D" w:rsidRDefault="00376EB0">
      <w:pPr>
        <w:pStyle w:val="BodyText"/>
        <w:spacing w:before="8"/>
        <w:rPr>
          <w:sz w:val="20"/>
          <w:szCs w:val="20"/>
        </w:rPr>
      </w:pPr>
      <w:r w:rsidRPr="0002234D">
        <w:rPr>
          <w:noProof/>
          <w:color w:val="C00000"/>
          <w:sz w:val="20"/>
          <w:szCs w:val="20"/>
          <w:lang w:eastAsia="ko-KR"/>
        </w:rPr>
        <mc:AlternateContent>
          <mc:Choice Requires="wps">
            <w:drawing>
              <wp:anchor distT="0" distB="0" distL="0" distR="0" simplePos="0" relativeHeight="487587840" behindDoc="1" locked="0" layoutInCell="1" allowOverlap="1" wp14:anchorId="3B8931E9" wp14:editId="4DA01234">
                <wp:simplePos x="0" y="0"/>
                <wp:positionH relativeFrom="page">
                  <wp:posOffset>665480</wp:posOffset>
                </wp:positionH>
                <wp:positionV relativeFrom="paragraph">
                  <wp:posOffset>127353</wp:posOffset>
                </wp:positionV>
                <wp:extent cx="6209665" cy="1270"/>
                <wp:effectExtent l="0" t="0" r="19685" b="1778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5" y="0"/>
                              </a:lnTo>
                            </a:path>
                          </a:pathLst>
                        </a:custGeom>
                        <a:ln/>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9F04BC8" id="Graphic 5" o:spid="_x0000_s1026" style="position:absolute;margin-left:52.4pt;margin-top:10.05pt;width:488.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" path="m,l6209665,e" filled="f" strokecolor="black [3040]">
                <v:path arrowok="t"/>
                <w10:wrap type="topAndBottom" anchorx="page"/>
              </v:shape>
            </w:pict>
          </mc:Fallback>
        </mc:AlternateContent>
      </w:r>
    </w:p>
    <w:p w14:paraId="16C24805" w14:textId="673C97A5" w:rsidR="00353EE5" w:rsidRDefault="00353EE5" w:rsidP="00353EE5">
      <w:pPr>
        <w:spacing w:line="360" w:lineRule="auto"/>
        <w:rPr>
          <w:sz w:val="20"/>
          <w:szCs w:val="20"/>
        </w:rPr>
      </w:pPr>
    </w:p>
    <w:p w14:paraId="231A1C1E" w14:textId="77777777" w:rsidR="002A5784" w:rsidRPr="002A5784" w:rsidRDefault="002A5784" w:rsidP="002A5784">
      <w:pPr>
        <w:spacing w:line="360" w:lineRule="auto"/>
        <w:rPr>
          <w:b/>
          <w:sz w:val="28"/>
          <w:szCs w:val="28"/>
        </w:rPr>
      </w:pPr>
      <w:r w:rsidRPr="002A5784">
        <w:rPr>
          <w:b/>
          <w:sz w:val="28"/>
          <w:szCs w:val="28"/>
        </w:rPr>
        <w:t>What is IELTS Guarantee?</w:t>
      </w:r>
    </w:p>
    <w:p w14:paraId="27FC020D" w14:textId="26A0F7DD" w:rsidR="002A5784" w:rsidRPr="008557C6" w:rsidRDefault="008557C6" w:rsidP="002A5784">
      <w:pPr>
        <w:spacing w:line="360" w:lineRule="auto"/>
      </w:pPr>
      <w:r w:rsidRPr="008557C6">
        <w:t>The IELTS Guarantee program is for individuals who need an official IELTS score quickly. It is designed to help students achieve the highest possible score within 8 or 12 weeks. The target score is set based on the student’s starting level and can be 7.0, 6.5, or 5.5.</w:t>
      </w:r>
    </w:p>
    <w:p w14:paraId="2283EC51" w14:textId="77777777" w:rsidR="002A5784" w:rsidRPr="0002234D" w:rsidRDefault="002A5784" w:rsidP="002A5784">
      <w:pPr>
        <w:spacing w:line="360" w:lineRule="auto"/>
        <w:rPr>
          <w:sz w:val="20"/>
          <w:szCs w:val="20"/>
        </w:rPr>
      </w:pPr>
    </w:p>
    <w:p w14:paraId="1ACC3861" w14:textId="5B97B1BC" w:rsidR="00D20EC4" w:rsidRPr="002A5784" w:rsidRDefault="002A5784" w:rsidP="00D20EC4">
      <w:pPr>
        <w:rPr>
          <w:b/>
          <w:sz w:val="28"/>
          <w:szCs w:val="28"/>
        </w:rPr>
      </w:pPr>
      <w:r w:rsidRPr="002A5784">
        <w:rPr>
          <w:b/>
          <w:sz w:val="28"/>
          <w:szCs w:val="28"/>
        </w:rPr>
        <w:t>Procedures f</w:t>
      </w:r>
      <w:r>
        <w:rPr>
          <w:b/>
          <w:sz w:val="28"/>
          <w:szCs w:val="28"/>
        </w:rPr>
        <w:t>rom Registration t</w:t>
      </w:r>
      <w:r w:rsidRPr="002A5784">
        <w:rPr>
          <w:b/>
          <w:sz w:val="28"/>
          <w:szCs w:val="28"/>
        </w:rPr>
        <w:t>o Graduation</w:t>
      </w:r>
    </w:p>
    <w:p w14:paraId="0EF17379" w14:textId="77777777" w:rsidR="002A5784" w:rsidRDefault="002A5784" w:rsidP="002A5784">
      <w:pPr>
        <w:rPr>
          <w:rFonts w:cs="Cambria Math"/>
        </w:rPr>
      </w:pPr>
      <w:r w:rsidRPr="00064597">
        <w:rPr>
          <w:rFonts w:ascii="Cambria Math" w:hAnsi="Cambria Math" w:cs="Cambria Math"/>
        </w:rPr>
        <w:t>①</w:t>
      </w:r>
      <w:r>
        <w:rPr>
          <w:rFonts w:ascii="Cambria Math" w:hAnsi="Cambria Math" w:cs="Cambria Math"/>
        </w:rPr>
        <w:t xml:space="preserve"> </w:t>
      </w:r>
      <w:r w:rsidRPr="00064597">
        <w:rPr>
          <w:rFonts w:cs="Cambria Math"/>
        </w:rPr>
        <w:t xml:space="preserve">Admission Test: The guaranteed IELTS score varies depending on the student's English level. </w:t>
      </w:r>
    </w:p>
    <w:p w14:paraId="3FDBD7FF" w14:textId="77777777" w:rsidR="008557C6" w:rsidRDefault="008557C6" w:rsidP="002A5784">
      <w:pPr>
        <w:pStyle w:val="ListParagraph"/>
        <w:widowControl/>
        <w:numPr>
          <w:ilvl w:val="0"/>
          <w:numId w:val="28"/>
        </w:numPr>
        <w:autoSpaceDE/>
        <w:autoSpaceDN/>
        <w:spacing w:before="0" w:after="160" w:line="259" w:lineRule="auto"/>
        <w:contextualSpacing/>
        <w:jc w:val="left"/>
      </w:pPr>
      <w:r w:rsidRPr="008557C6">
        <w:t>The target score will be determined after the test, with options of 7.0, 6.5, or 5.5.</w:t>
      </w:r>
    </w:p>
    <w:p w14:paraId="6B00FD63" w14:textId="77777777" w:rsidR="008557C6" w:rsidRDefault="008557C6" w:rsidP="002A5784">
      <w:pPr>
        <w:pStyle w:val="ListParagraph"/>
        <w:widowControl/>
        <w:numPr>
          <w:ilvl w:val="0"/>
          <w:numId w:val="28"/>
        </w:numPr>
        <w:autoSpaceDE/>
        <w:autoSpaceDN/>
        <w:spacing w:before="0" w:after="160" w:line="259" w:lineRule="auto"/>
        <w:contextualSpacing/>
        <w:jc w:val="left"/>
      </w:pPr>
      <w:r w:rsidRPr="008557C6">
        <w:t>The Admission Test can be taken during the consultation stage, and there is no fee for the test.</w:t>
      </w:r>
    </w:p>
    <w:p w14:paraId="27FA0BFD" w14:textId="4403E771" w:rsidR="002A5784" w:rsidRPr="00064597" w:rsidRDefault="002A5784" w:rsidP="008557C6">
      <w:pPr>
        <w:widowControl/>
        <w:autoSpaceDE/>
        <w:autoSpaceDN/>
        <w:spacing w:after="160" w:line="259" w:lineRule="auto"/>
        <w:contextualSpacing/>
      </w:pPr>
      <w:r w:rsidRPr="008557C6">
        <w:rPr>
          <w:rFonts w:ascii="Cambria Math" w:hAnsi="Cambria Math" w:cs="Cambria Math"/>
        </w:rPr>
        <w:t>②</w:t>
      </w:r>
      <w:r w:rsidRPr="008557C6">
        <w:rPr>
          <w:rFonts w:cs="Cambria Math"/>
        </w:rPr>
        <w:t xml:space="preserve"> Check the admission date</w:t>
      </w:r>
      <w:r w:rsidR="008557C6">
        <w:rPr>
          <w:rFonts w:cs="Cambria Math"/>
        </w:rPr>
        <w:t>.</w:t>
      </w:r>
    </w:p>
    <w:p w14:paraId="3EAAC034" w14:textId="34114E98" w:rsidR="002A5784" w:rsidRPr="00064597" w:rsidRDefault="002A5784" w:rsidP="002A5784">
      <w:r w:rsidRPr="00064597">
        <w:rPr>
          <w:rFonts w:ascii="Cambria Math" w:hAnsi="Cambria Math" w:cs="Cambria Math"/>
        </w:rPr>
        <w:t>③</w:t>
      </w:r>
      <w:r w:rsidRPr="00064597">
        <w:rPr>
          <w:rFonts w:cs="Cambria Math"/>
        </w:rPr>
        <w:t xml:space="preserve"> Set the course</w:t>
      </w:r>
      <w:r w:rsidR="008557C6">
        <w:rPr>
          <w:rFonts w:cs="Cambria Math"/>
        </w:rPr>
        <w:t xml:space="preserve"> duration</w:t>
      </w:r>
      <w:r w:rsidRPr="00064597">
        <w:rPr>
          <w:rFonts w:cs="Cambria Math"/>
        </w:rPr>
        <w:t xml:space="preserve">: Choose between 8 weeks </w:t>
      </w:r>
      <w:r w:rsidR="008557C6">
        <w:rPr>
          <w:rFonts w:cs="Cambria Math"/>
        </w:rPr>
        <w:t xml:space="preserve">or </w:t>
      </w:r>
      <w:r w:rsidRPr="00064597">
        <w:rPr>
          <w:rFonts w:cs="Cambria Math"/>
        </w:rPr>
        <w:t xml:space="preserve">12 weeks. </w:t>
      </w:r>
    </w:p>
    <w:p w14:paraId="379C55D2" w14:textId="003841E1" w:rsidR="002A5784" w:rsidRPr="00064597" w:rsidRDefault="002A5784" w:rsidP="002A5784">
      <w:r w:rsidRPr="00064597">
        <w:rPr>
          <w:rFonts w:ascii="Cambria Math" w:hAnsi="Cambria Math" w:cs="Cambria Math"/>
        </w:rPr>
        <w:t>④</w:t>
      </w:r>
      <w:r w:rsidRPr="00064597">
        <w:rPr>
          <w:rFonts w:cs="Cambria Math"/>
        </w:rPr>
        <w:t xml:space="preserve"> Arrival at school</w:t>
      </w:r>
      <w:r w:rsidR="008557C6">
        <w:rPr>
          <w:rFonts w:cs="Cambria Math"/>
        </w:rPr>
        <w:t xml:space="preserve"> and</w:t>
      </w:r>
      <w:r w:rsidRPr="00064597">
        <w:rPr>
          <w:rFonts w:cs="Cambria Math"/>
        </w:rPr>
        <w:t xml:space="preserve"> admission</w:t>
      </w:r>
      <w:r w:rsidR="008557C6">
        <w:rPr>
          <w:rFonts w:cs="Cambria Math"/>
        </w:rPr>
        <w:t>.</w:t>
      </w:r>
    </w:p>
    <w:p w14:paraId="1981229A" w14:textId="77777777" w:rsidR="008557C6" w:rsidRDefault="002A5784" w:rsidP="002A5784">
      <w:pPr>
        <w:rPr>
          <w:rFonts w:cs="Cambria Math"/>
        </w:rPr>
      </w:pPr>
      <w:r w:rsidRPr="00064597">
        <w:rPr>
          <w:rFonts w:ascii="Cambria Math" w:hAnsi="Cambria Math" w:cs="Cambria Math"/>
        </w:rPr>
        <w:t>⑤</w:t>
      </w:r>
      <w:r w:rsidRPr="00064597">
        <w:rPr>
          <w:rFonts w:cs="Cambria Math"/>
        </w:rPr>
        <w:t xml:space="preserve"> </w:t>
      </w:r>
      <w:r w:rsidR="008557C6" w:rsidRPr="008557C6">
        <w:rPr>
          <w:rFonts w:cs="Cambria Math"/>
          <w:b/>
          <w:bCs/>
        </w:rPr>
        <w:t>First Monday After Admission</w:t>
      </w:r>
      <w:r w:rsidR="008557C6" w:rsidRPr="008557C6">
        <w:rPr>
          <w:rFonts w:cs="Cambria Math"/>
        </w:rPr>
        <w:t>: Attend orientation and sign the 'IELTS Guarantee Guidelines' agreement. Apply for the official test reservation.</w:t>
      </w:r>
    </w:p>
    <w:p w14:paraId="0BC66276" w14:textId="6ED36E38" w:rsidR="002A5784" w:rsidRPr="00064597" w:rsidRDefault="002A5784" w:rsidP="002A5784">
      <w:pPr>
        <w:rPr>
          <w:rFonts w:cs="Cambria Math"/>
        </w:rPr>
      </w:pPr>
      <w:r w:rsidRPr="00064597">
        <w:rPr>
          <w:rFonts w:ascii="Cambria Math" w:hAnsi="Cambria Math" w:cs="Cambria Math"/>
        </w:rPr>
        <w:t>⑥</w:t>
      </w:r>
      <w:r w:rsidRPr="00064597">
        <w:rPr>
          <w:rFonts w:cs="Cambria Math"/>
        </w:rPr>
        <w:t xml:space="preserve"> Start of program: </w:t>
      </w:r>
      <w:r w:rsidR="008557C6" w:rsidRPr="008557C6">
        <w:rPr>
          <w:rFonts w:cs="Cambria Math"/>
        </w:rPr>
        <w:t>Classes, tests, evening programs, Saturday classes, and more.</w:t>
      </w:r>
    </w:p>
    <w:p w14:paraId="11221F15" w14:textId="77777777" w:rsidR="008557C6" w:rsidRDefault="002A5784" w:rsidP="002A5784">
      <w:pPr>
        <w:pStyle w:val="ListParagraph"/>
        <w:widowControl/>
        <w:numPr>
          <w:ilvl w:val="0"/>
          <w:numId w:val="27"/>
        </w:numPr>
        <w:autoSpaceDE/>
        <w:autoSpaceDN/>
        <w:spacing w:before="0" w:after="160" w:line="259" w:lineRule="auto"/>
        <w:contextualSpacing/>
        <w:jc w:val="left"/>
        <w:rPr>
          <w:rFonts w:cs="Cambria Math"/>
        </w:rPr>
      </w:pPr>
      <w:r w:rsidRPr="00064597">
        <w:rPr>
          <w:rFonts w:cs="Cambria Math"/>
        </w:rPr>
        <w:t xml:space="preserve">IELTS COORDINATOR </w:t>
      </w:r>
      <w:r w:rsidR="008557C6" w:rsidRPr="008557C6">
        <w:rPr>
          <w:rFonts w:cs="Cambria Math"/>
        </w:rPr>
        <w:t>will monitor progress and provide consultations.</w:t>
      </w:r>
    </w:p>
    <w:p w14:paraId="107980B1" w14:textId="77777777" w:rsidR="008557C6" w:rsidRPr="008557C6" w:rsidRDefault="008557C6" w:rsidP="002A5784">
      <w:pPr>
        <w:pStyle w:val="ListParagraph"/>
        <w:widowControl/>
        <w:numPr>
          <w:ilvl w:val="0"/>
          <w:numId w:val="27"/>
        </w:numPr>
        <w:autoSpaceDE/>
        <w:autoSpaceDN/>
        <w:spacing w:before="0" w:after="160" w:line="259" w:lineRule="auto"/>
        <w:contextualSpacing/>
        <w:jc w:val="left"/>
        <w:rPr>
          <w:rFonts w:cs="Cambria Math"/>
        </w:rPr>
      </w:pPr>
      <w:r>
        <w:t>Going out from Monday to Thursday is restricted.</w:t>
      </w:r>
    </w:p>
    <w:p w14:paraId="5DBA87BE" w14:textId="16867931" w:rsidR="002A5784" w:rsidRPr="008557C6" w:rsidRDefault="002A5784" w:rsidP="008557C6">
      <w:pPr>
        <w:widowControl/>
        <w:autoSpaceDE/>
        <w:autoSpaceDN/>
        <w:spacing w:after="160" w:line="259" w:lineRule="auto"/>
        <w:contextualSpacing/>
        <w:rPr>
          <w:rFonts w:cs="Cambria Math"/>
        </w:rPr>
      </w:pPr>
      <w:r w:rsidRPr="008557C6">
        <w:rPr>
          <w:rFonts w:ascii="Cambria Math" w:hAnsi="Cambria Math" w:cs="Cambria Math"/>
        </w:rPr>
        <w:t>⑦</w:t>
      </w:r>
      <w:r w:rsidRPr="008557C6">
        <w:rPr>
          <w:rFonts w:cs="Cambria Math"/>
        </w:rPr>
        <w:t xml:space="preserve"> IELTS official test: T</w:t>
      </w:r>
      <w:r w:rsidR="008557C6" w:rsidRPr="008557C6">
        <w:rPr>
          <w:rFonts w:cs="Cambria Math"/>
        </w:rPr>
        <w:t>ake the test in the 8th or 11th week. Test results will be available after 7 days.</w:t>
      </w:r>
    </w:p>
    <w:p w14:paraId="57F66FC5" w14:textId="7A6BC71E" w:rsidR="002A5784" w:rsidRPr="00064597" w:rsidRDefault="002A5784" w:rsidP="002A5784">
      <w:r w:rsidRPr="00064597">
        <w:rPr>
          <w:rFonts w:ascii="Cambria Math" w:hAnsi="Cambria Math" w:cs="Cambria Math"/>
        </w:rPr>
        <w:t>⑧</w:t>
      </w:r>
      <w:r w:rsidRPr="00064597">
        <w:rPr>
          <w:rFonts w:cs="Cambria Math"/>
        </w:rPr>
        <w:t xml:space="preserve"> Graduation or </w:t>
      </w:r>
      <w:r w:rsidR="008557C6">
        <w:rPr>
          <w:rFonts w:cs="Cambria Math"/>
        </w:rPr>
        <w:t xml:space="preserve">program extension: </w:t>
      </w:r>
      <w:r w:rsidRPr="00064597">
        <w:rPr>
          <w:rFonts w:cs="Cambria Math"/>
        </w:rPr>
        <w:t xml:space="preserve"> </w:t>
      </w:r>
      <w:r w:rsidR="008557C6">
        <w:t>If the target score is not achieved, an extension may be granted.</w:t>
      </w:r>
    </w:p>
    <w:p w14:paraId="62C4C4E3" w14:textId="3C5FAD61" w:rsidR="00D20EC4" w:rsidRDefault="00D20EC4" w:rsidP="00D20EC4"/>
    <w:p w14:paraId="3D8B27C6" w14:textId="77777777" w:rsidR="00C80570" w:rsidRDefault="00C80570" w:rsidP="00D20EC4"/>
    <w:p w14:paraId="598F6E9B" w14:textId="3A0D9D3E" w:rsidR="00E4581B" w:rsidRPr="0002234D" w:rsidRDefault="00E4581B" w:rsidP="00E4581B">
      <w:pPr>
        <w:spacing w:line="360" w:lineRule="auto"/>
        <w:rPr>
          <w:sz w:val="20"/>
          <w:szCs w:val="20"/>
          <w:lang w:eastAsia="ko-KR"/>
        </w:rPr>
      </w:pPr>
    </w:p>
    <w:p w14:paraId="159ED631" w14:textId="16304444" w:rsidR="00835AF5" w:rsidRPr="002A5784" w:rsidRDefault="002A5784" w:rsidP="00835AF5">
      <w:pPr>
        <w:pStyle w:val="BodyText"/>
        <w:rPr>
          <w:b/>
          <w:sz w:val="28"/>
          <w:szCs w:val="28"/>
          <w:lang w:eastAsia="ko-KR"/>
        </w:rPr>
      </w:pPr>
      <w:r w:rsidRPr="002A5784">
        <w:rPr>
          <w:b/>
          <w:sz w:val="28"/>
          <w:szCs w:val="28"/>
          <w:lang w:eastAsia="ko-KR"/>
        </w:rPr>
        <w:t>Admission Interview &amp; Entry Level</w:t>
      </w:r>
    </w:p>
    <w:p w14:paraId="2A85B6D8" w14:textId="77777777" w:rsidR="002A5784" w:rsidRDefault="002A5784" w:rsidP="002A5784">
      <w:pPr>
        <w:widowControl/>
        <w:autoSpaceDE/>
        <w:autoSpaceDN/>
        <w:spacing w:after="160" w:line="259" w:lineRule="auto"/>
        <w:contextualSpacing/>
        <w:rPr>
          <w:b/>
        </w:rPr>
      </w:pPr>
    </w:p>
    <w:p w14:paraId="098BC516" w14:textId="1204C251" w:rsidR="00835AF5" w:rsidRPr="00C10470" w:rsidRDefault="00835AF5" w:rsidP="002A5784">
      <w:pPr>
        <w:widowControl/>
        <w:autoSpaceDE/>
        <w:autoSpaceDN/>
        <w:spacing w:after="160" w:line="259" w:lineRule="auto"/>
        <w:contextualSpacing/>
      </w:pPr>
      <w:r w:rsidRPr="002A5784">
        <w:rPr>
          <w:b/>
        </w:rPr>
        <w:t>ADMISSION TEST:</w:t>
      </w:r>
      <w:r w:rsidRPr="00CF5628">
        <w:t xml:space="preserve"> </w:t>
      </w:r>
      <w:r w:rsidRPr="00C10470">
        <w:t xml:space="preserve">REGARDLESS OF OFFICIAL SCORE, ALL GUARANTEED COURSE APPLICANTS MUST </w:t>
      </w:r>
      <w:r w:rsidR="008557C6">
        <w:t>TAKE</w:t>
      </w:r>
      <w:r w:rsidRPr="00C10470">
        <w:t xml:space="preserve"> THE ADMISSION TEST. THE ENTRY LEVEL</w:t>
      </w:r>
      <w:r w:rsidR="008557C6">
        <w:t>S</w:t>
      </w:r>
      <w:r w:rsidRPr="00C10470">
        <w:t xml:space="preserve"> </w:t>
      </w:r>
      <w:r w:rsidR="008557C6">
        <w:t>ARE</w:t>
      </w:r>
      <w:r w:rsidRPr="00C10470">
        <w:t xml:space="preserve"> AS FOLLOWS:</w:t>
      </w:r>
    </w:p>
    <w:tbl>
      <w:tblPr>
        <w:tblStyle w:val="TableGrid"/>
        <w:tblW w:w="0" w:type="auto"/>
        <w:tblInd w:w="-5" w:type="dxa"/>
        <w:tblLook w:val="04A0" w:firstRow="1" w:lastRow="0" w:firstColumn="1" w:lastColumn="0" w:noHBand="0" w:noVBand="1"/>
      </w:tblPr>
      <w:tblGrid>
        <w:gridCol w:w="2816"/>
        <w:gridCol w:w="7185"/>
      </w:tblGrid>
      <w:tr w:rsidR="00835AF5" w:rsidRPr="007066BE" w14:paraId="3BFB16A2" w14:textId="77777777" w:rsidTr="002A5784">
        <w:trPr>
          <w:trHeight w:val="357"/>
        </w:trPr>
        <w:tc>
          <w:tcPr>
            <w:tcW w:w="2816" w:type="dxa"/>
            <w:shd w:val="clear" w:color="auto" w:fill="4BACC6" w:themeFill="accent5"/>
          </w:tcPr>
          <w:p w14:paraId="521481B5" w14:textId="77777777" w:rsidR="00835AF5" w:rsidRPr="007066BE" w:rsidRDefault="00835AF5" w:rsidP="004E7240">
            <w:pPr>
              <w:pStyle w:val="ListParagraph"/>
              <w:ind w:left="0" w:firstLine="0"/>
              <w:rPr>
                <w:color w:val="FFFFFF" w:themeColor="background1"/>
                <w:sz w:val="20"/>
                <w:szCs w:val="20"/>
              </w:rPr>
            </w:pPr>
            <w:r w:rsidRPr="007066BE">
              <w:rPr>
                <w:color w:val="FFFFFF" w:themeColor="background1"/>
                <w:sz w:val="20"/>
                <w:szCs w:val="20"/>
              </w:rPr>
              <w:t>Course</w:t>
            </w:r>
          </w:p>
        </w:tc>
        <w:tc>
          <w:tcPr>
            <w:tcW w:w="7185" w:type="dxa"/>
            <w:shd w:val="clear" w:color="auto" w:fill="4BACC6" w:themeFill="accent5"/>
          </w:tcPr>
          <w:p w14:paraId="77C0D6BD" w14:textId="77777777" w:rsidR="00835AF5" w:rsidRPr="007066BE" w:rsidRDefault="00835AF5" w:rsidP="004E7240">
            <w:pPr>
              <w:pStyle w:val="ListParagraph"/>
              <w:ind w:left="0" w:firstLine="0"/>
              <w:rPr>
                <w:color w:val="FFFFFF" w:themeColor="background1"/>
                <w:sz w:val="20"/>
                <w:szCs w:val="20"/>
              </w:rPr>
            </w:pPr>
            <w:r w:rsidRPr="007066BE">
              <w:rPr>
                <w:rFonts w:eastAsiaTheme="minorEastAsia"/>
                <w:color w:val="FFFFFF" w:themeColor="background1"/>
                <w:sz w:val="20"/>
                <w:szCs w:val="20"/>
                <w:lang w:eastAsia="ko-KR"/>
              </w:rPr>
              <w:t>Entry Level</w:t>
            </w:r>
          </w:p>
        </w:tc>
      </w:tr>
      <w:tr w:rsidR="00835AF5" w14:paraId="675C5787" w14:textId="77777777" w:rsidTr="002A5784">
        <w:trPr>
          <w:trHeight w:val="350"/>
        </w:trPr>
        <w:tc>
          <w:tcPr>
            <w:tcW w:w="2816" w:type="dxa"/>
          </w:tcPr>
          <w:p w14:paraId="2AA01600" w14:textId="77777777" w:rsidR="00835AF5" w:rsidRPr="00662EA6" w:rsidRDefault="00835AF5" w:rsidP="004E7240">
            <w:pPr>
              <w:pStyle w:val="ListParagraph"/>
              <w:ind w:left="0" w:firstLine="0"/>
              <w:rPr>
                <w:sz w:val="20"/>
                <w:szCs w:val="20"/>
              </w:rPr>
            </w:pPr>
            <w:r w:rsidRPr="00662EA6">
              <w:rPr>
                <w:sz w:val="20"/>
                <w:szCs w:val="20"/>
              </w:rPr>
              <w:t>IELTS GUARANTEE 7.0</w:t>
            </w:r>
            <w:r>
              <w:rPr>
                <w:sz w:val="20"/>
                <w:szCs w:val="20"/>
              </w:rPr>
              <w:t xml:space="preserve"> </w:t>
            </w:r>
          </w:p>
        </w:tc>
        <w:tc>
          <w:tcPr>
            <w:tcW w:w="7185" w:type="dxa"/>
          </w:tcPr>
          <w:p w14:paraId="5A78CCF9" w14:textId="77777777" w:rsidR="00835AF5" w:rsidRPr="00662EA6" w:rsidRDefault="00835AF5" w:rsidP="004E7240">
            <w:pPr>
              <w:pStyle w:val="ListParagraph"/>
              <w:ind w:left="0" w:firstLine="0"/>
              <w:rPr>
                <w:sz w:val="20"/>
                <w:szCs w:val="20"/>
              </w:rPr>
            </w:pPr>
            <w:r w:rsidRPr="00662EA6">
              <w:rPr>
                <w:sz w:val="20"/>
                <w:szCs w:val="20"/>
              </w:rPr>
              <w:t>IELTS official score 6.5. Must be from within 1 year.</w:t>
            </w:r>
          </w:p>
        </w:tc>
      </w:tr>
      <w:tr w:rsidR="00835AF5" w14:paraId="691A09B8" w14:textId="77777777" w:rsidTr="002A5784">
        <w:trPr>
          <w:trHeight w:val="357"/>
        </w:trPr>
        <w:tc>
          <w:tcPr>
            <w:tcW w:w="2816" w:type="dxa"/>
          </w:tcPr>
          <w:p w14:paraId="5C96C589" w14:textId="77777777" w:rsidR="00835AF5" w:rsidRPr="00662EA6" w:rsidRDefault="00835AF5" w:rsidP="004E7240">
            <w:pPr>
              <w:pStyle w:val="ListParagraph"/>
              <w:ind w:left="0" w:firstLine="0"/>
              <w:rPr>
                <w:sz w:val="20"/>
                <w:szCs w:val="20"/>
              </w:rPr>
            </w:pPr>
            <w:r w:rsidRPr="00662EA6">
              <w:rPr>
                <w:sz w:val="20"/>
                <w:szCs w:val="20"/>
              </w:rPr>
              <w:t>IELTS GUARANTEE 6.5</w:t>
            </w:r>
          </w:p>
        </w:tc>
        <w:tc>
          <w:tcPr>
            <w:tcW w:w="7185" w:type="dxa"/>
          </w:tcPr>
          <w:p w14:paraId="1F24FD67" w14:textId="77777777" w:rsidR="00835AF5" w:rsidRPr="00662EA6" w:rsidRDefault="00835AF5" w:rsidP="004E7240">
            <w:pPr>
              <w:pStyle w:val="ListParagraph"/>
              <w:ind w:left="0" w:firstLine="0"/>
              <w:rPr>
                <w:sz w:val="20"/>
                <w:szCs w:val="20"/>
              </w:rPr>
            </w:pPr>
            <w:r w:rsidRPr="00662EA6">
              <w:rPr>
                <w:sz w:val="20"/>
                <w:szCs w:val="20"/>
              </w:rPr>
              <w:t>Upper-intermediate or equivalent level. IELTS 5.5, TOEIC 790, TOEFL 82.</w:t>
            </w:r>
          </w:p>
        </w:tc>
      </w:tr>
      <w:tr w:rsidR="00835AF5" w14:paraId="67144931" w14:textId="77777777" w:rsidTr="002A5784">
        <w:trPr>
          <w:trHeight w:val="357"/>
        </w:trPr>
        <w:tc>
          <w:tcPr>
            <w:tcW w:w="2816" w:type="dxa"/>
          </w:tcPr>
          <w:p w14:paraId="26F3C59E" w14:textId="77777777" w:rsidR="00835AF5" w:rsidRPr="00662EA6" w:rsidRDefault="00835AF5" w:rsidP="004E7240">
            <w:pPr>
              <w:pStyle w:val="ListParagraph"/>
              <w:ind w:left="0" w:firstLine="0"/>
              <w:rPr>
                <w:sz w:val="20"/>
                <w:szCs w:val="20"/>
              </w:rPr>
            </w:pPr>
            <w:r w:rsidRPr="00662EA6">
              <w:rPr>
                <w:sz w:val="20"/>
                <w:szCs w:val="20"/>
              </w:rPr>
              <w:t>IELTS GUARANTEE 5.5</w:t>
            </w:r>
          </w:p>
        </w:tc>
        <w:tc>
          <w:tcPr>
            <w:tcW w:w="7185" w:type="dxa"/>
          </w:tcPr>
          <w:p w14:paraId="70F0F5D8" w14:textId="77777777" w:rsidR="00835AF5" w:rsidRPr="00662EA6" w:rsidRDefault="00835AF5" w:rsidP="004E7240">
            <w:pPr>
              <w:pStyle w:val="ListParagraph"/>
              <w:ind w:left="0" w:firstLine="0"/>
              <w:rPr>
                <w:sz w:val="20"/>
                <w:szCs w:val="20"/>
              </w:rPr>
            </w:pPr>
            <w:r w:rsidRPr="00662EA6">
              <w:rPr>
                <w:sz w:val="20"/>
                <w:szCs w:val="20"/>
              </w:rPr>
              <w:t>Pre-intermediate or equivalent level. IELTS 4.0, TOEIC 670, TOEFL 70.</w:t>
            </w:r>
          </w:p>
        </w:tc>
      </w:tr>
    </w:tbl>
    <w:p w14:paraId="1048C208" w14:textId="77777777" w:rsidR="00835AF5" w:rsidRDefault="00835AF5" w:rsidP="00835AF5">
      <w:pPr>
        <w:pStyle w:val="BodyText"/>
        <w:ind w:firstLine="120"/>
        <w:rPr>
          <w:sz w:val="20"/>
          <w:szCs w:val="20"/>
          <w:lang w:eastAsia="ko-KR"/>
        </w:rPr>
      </w:pPr>
    </w:p>
    <w:p w14:paraId="6C0DF32F" w14:textId="77777777" w:rsidR="008557C6" w:rsidRDefault="008557C6" w:rsidP="008557C6">
      <w:pPr>
        <w:pStyle w:val="BodyText"/>
        <w:numPr>
          <w:ilvl w:val="0"/>
          <w:numId w:val="33"/>
        </w:numPr>
        <w:rPr>
          <w:lang w:eastAsia="ko-KR"/>
        </w:rPr>
      </w:pPr>
      <w:r>
        <w:t xml:space="preserve">For the </w:t>
      </w:r>
      <w:r>
        <w:rPr>
          <w:rStyle w:val="Strong"/>
        </w:rPr>
        <w:t>7.0 guarantee</w:t>
      </w:r>
      <w:r>
        <w:t>, students must submit an official score report with a minimum of 6.5 (valid within 1 year) and then take the admission test.</w:t>
      </w:r>
    </w:p>
    <w:p w14:paraId="3F47C7E8" w14:textId="77777777" w:rsidR="008557C6" w:rsidRDefault="008557C6" w:rsidP="002A5784">
      <w:pPr>
        <w:pStyle w:val="BodyText"/>
        <w:numPr>
          <w:ilvl w:val="0"/>
          <w:numId w:val="33"/>
        </w:numPr>
        <w:rPr>
          <w:lang w:eastAsia="ko-KR"/>
        </w:rPr>
      </w:pPr>
      <w:r w:rsidRPr="008557C6">
        <w:rPr>
          <w:lang w:eastAsia="ko-KR"/>
        </w:rPr>
        <w:t xml:space="preserve">The </w:t>
      </w:r>
      <w:r w:rsidRPr="008557C6">
        <w:rPr>
          <w:b/>
          <w:bCs/>
          <w:lang w:eastAsia="ko-KR"/>
        </w:rPr>
        <w:t>Admission Test</w:t>
      </w:r>
      <w:r w:rsidRPr="008557C6">
        <w:rPr>
          <w:lang w:eastAsia="ko-KR"/>
        </w:rPr>
        <w:t xml:space="preserve"> is held Monday to Friday from 10:00 AM to 4:00 PM and takes approximately 20 minutes. It evaluates speaking skills, pronunciation, vocabulary, and grammar. A written test may be administered if necessary.</w:t>
      </w:r>
    </w:p>
    <w:p w14:paraId="0ECFBD99" w14:textId="77777777" w:rsidR="008557C6" w:rsidRDefault="008557C6" w:rsidP="002A5784">
      <w:pPr>
        <w:pStyle w:val="BodyText"/>
        <w:numPr>
          <w:ilvl w:val="0"/>
          <w:numId w:val="33"/>
        </w:numPr>
        <w:rPr>
          <w:lang w:eastAsia="ko-KR"/>
        </w:rPr>
      </w:pPr>
      <w:r>
        <w:t xml:space="preserve">Students will receive one of the following results within 24 hours after the test: Pass, Conditional Pass, or </w:t>
      </w:r>
      <w:r>
        <w:lastRenderedPageBreak/>
        <w:t>Fail.</w:t>
      </w:r>
    </w:p>
    <w:p w14:paraId="232D46AE" w14:textId="7060211A" w:rsidR="00835AF5" w:rsidRPr="007066BE" w:rsidRDefault="00835AF5" w:rsidP="002A5784">
      <w:pPr>
        <w:pStyle w:val="BodyText"/>
        <w:numPr>
          <w:ilvl w:val="0"/>
          <w:numId w:val="33"/>
        </w:numPr>
        <w:rPr>
          <w:lang w:eastAsia="ko-KR"/>
        </w:rPr>
      </w:pPr>
      <w:r w:rsidRPr="00835AF5">
        <w:rPr>
          <w:b/>
          <w:lang w:eastAsia="ko-KR"/>
        </w:rPr>
        <w:t>INTERVIEW RESULTS</w:t>
      </w:r>
      <w:r w:rsidRPr="007066BE">
        <w:rPr>
          <w:lang w:eastAsia="ko-KR"/>
        </w:rPr>
        <w:t xml:space="preserve">: </w:t>
      </w:r>
      <w:r w:rsidR="008557C6">
        <w:t>The report card will be provided within 24 hours, indicating whether the student has passed, failed, or received a conditional pass.</w:t>
      </w:r>
    </w:p>
    <w:p w14:paraId="1AFD349D" w14:textId="77777777" w:rsidR="00835AF5" w:rsidRDefault="00835AF5" w:rsidP="00835AF5">
      <w:pPr>
        <w:pStyle w:val="BodyText"/>
        <w:rPr>
          <w:sz w:val="20"/>
          <w:szCs w:val="20"/>
          <w:lang w:eastAsia="ko-KR"/>
        </w:rPr>
      </w:pPr>
    </w:p>
    <w:p w14:paraId="580C72D5" w14:textId="5E0BF985" w:rsidR="00835AF5" w:rsidRPr="0002234D" w:rsidRDefault="00835AF5" w:rsidP="00835AF5">
      <w:pPr>
        <w:pStyle w:val="BodyText"/>
        <w:ind w:firstLine="120"/>
        <w:rPr>
          <w:b/>
          <w:sz w:val="20"/>
          <w:szCs w:val="20"/>
          <w:lang w:eastAsia="ko-KR"/>
        </w:rPr>
      </w:pPr>
    </w:p>
    <w:p w14:paraId="6080DDD7" w14:textId="77777777" w:rsidR="002A5784" w:rsidRDefault="002A5784" w:rsidP="00835AF5">
      <w:pPr>
        <w:pStyle w:val="BodyText"/>
        <w:rPr>
          <w:rFonts w:eastAsia="New Gulim" w:cs="New Gulim"/>
          <w:b/>
          <w:sz w:val="28"/>
          <w:szCs w:val="28"/>
          <w:lang w:eastAsia="ko-KR"/>
        </w:rPr>
      </w:pPr>
    </w:p>
    <w:p w14:paraId="709E4B04" w14:textId="7648C37F" w:rsidR="00835AF5" w:rsidRPr="002A5784" w:rsidRDefault="002A5784" w:rsidP="00835AF5">
      <w:pPr>
        <w:pStyle w:val="BodyText"/>
        <w:rPr>
          <w:rFonts w:eastAsia="New Gulim" w:cs="New Gulim"/>
          <w:b/>
          <w:sz w:val="28"/>
          <w:szCs w:val="28"/>
          <w:lang w:eastAsia="ko-KR"/>
        </w:rPr>
      </w:pPr>
      <w:r w:rsidRPr="002A5784">
        <w:rPr>
          <w:rFonts w:eastAsia="New Gulim" w:cs="New Gulim"/>
          <w:b/>
          <w:sz w:val="28"/>
          <w:szCs w:val="28"/>
          <w:lang w:eastAsia="ko-KR"/>
        </w:rPr>
        <w:t>Admission Date</w:t>
      </w:r>
    </w:p>
    <w:p w14:paraId="1D650F20" w14:textId="77777777" w:rsidR="008557C6" w:rsidRDefault="008557C6" w:rsidP="002A5784">
      <w:pPr>
        <w:pStyle w:val="ListParagraph"/>
        <w:numPr>
          <w:ilvl w:val="0"/>
          <w:numId w:val="32"/>
        </w:numPr>
      </w:pPr>
      <w:r>
        <w:t>Enrollment is available only on designated dates. Please confirm the dates with the school marketing manager in advance.</w:t>
      </w:r>
    </w:p>
    <w:p w14:paraId="0698475D" w14:textId="1E32D4A4" w:rsidR="002A5784" w:rsidRPr="00C902FD" w:rsidRDefault="002A5784" w:rsidP="00C902FD">
      <w:pPr>
        <w:pStyle w:val="ListParagraph"/>
        <w:numPr>
          <w:ilvl w:val="0"/>
          <w:numId w:val="32"/>
        </w:numPr>
      </w:pPr>
      <w:r w:rsidRPr="00C902FD">
        <w:rPr>
          <w:rFonts w:cs="Cambria Math"/>
        </w:rPr>
        <w:t xml:space="preserve">The official test must be taken at the end of the program. The admission date may </w:t>
      </w:r>
      <w:r w:rsidR="008557C6" w:rsidRPr="00C902FD">
        <w:rPr>
          <w:rFonts w:cs="Cambria Math"/>
        </w:rPr>
        <w:t>vary</w:t>
      </w:r>
      <w:r w:rsidRPr="00C902FD">
        <w:rPr>
          <w:rFonts w:cs="Cambria Math"/>
        </w:rPr>
        <w:t xml:space="preserve"> depending on the </w:t>
      </w:r>
      <w:r w:rsidR="008557C6" w:rsidRPr="00C902FD">
        <w:rPr>
          <w:rFonts w:cs="Cambria Math"/>
        </w:rPr>
        <w:t xml:space="preserve">type of testing company and test </w:t>
      </w:r>
      <w:r w:rsidR="00C902FD" w:rsidRPr="002A5784">
        <w:rPr>
          <w:rFonts w:cs="Cambria Math"/>
        </w:rPr>
        <w:t>chosen by the student</w:t>
      </w:r>
      <w:r w:rsidR="00C902FD">
        <w:rPr>
          <w:rFonts w:cs="Cambria Math"/>
        </w:rPr>
        <w:t xml:space="preserve"> </w:t>
      </w:r>
      <w:r w:rsidRPr="00C902FD">
        <w:rPr>
          <w:rFonts w:cs="Cambria Math"/>
        </w:rPr>
        <w:t>(British Council, IDP, or PBT, CBT)</w:t>
      </w:r>
      <w:r w:rsidR="00C902FD">
        <w:rPr>
          <w:rFonts w:cs="Cambria Math"/>
        </w:rPr>
        <w:t>.</w:t>
      </w:r>
    </w:p>
    <w:p w14:paraId="6A2E6370" w14:textId="0C7047F3" w:rsidR="00E94B13" w:rsidRDefault="00E94B13" w:rsidP="00353EE5">
      <w:pPr>
        <w:spacing w:line="360" w:lineRule="auto"/>
        <w:rPr>
          <w:sz w:val="24"/>
          <w:szCs w:val="24"/>
          <w:lang w:eastAsia="ko-KR"/>
        </w:rPr>
      </w:pPr>
    </w:p>
    <w:p w14:paraId="4A84E694" w14:textId="77777777" w:rsidR="00C01FB0" w:rsidRDefault="00C01FB0" w:rsidP="00353EE5">
      <w:pPr>
        <w:spacing w:line="360" w:lineRule="auto"/>
        <w:rPr>
          <w:sz w:val="24"/>
          <w:szCs w:val="24"/>
          <w:lang w:eastAsia="ko-KR"/>
        </w:rPr>
      </w:pPr>
    </w:p>
    <w:p w14:paraId="632F80BE" w14:textId="01F9E9CA" w:rsidR="00C75187" w:rsidRPr="003E6CED" w:rsidRDefault="002A5784" w:rsidP="00C75187">
      <w:pPr>
        <w:rPr>
          <w:b/>
          <w:sz w:val="28"/>
          <w:szCs w:val="28"/>
        </w:rPr>
      </w:pPr>
      <w:r w:rsidRPr="003E6CED">
        <w:rPr>
          <w:b/>
          <w:sz w:val="28"/>
          <w:szCs w:val="28"/>
        </w:rPr>
        <w:t>Exam &amp; Feedback</w:t>
      </w:r>
    </w:p>
    <w:p w14:paraId="306ADC9B" w14:textId="15780148" w:rsidR="00C75187" w:rsidRDefault="00C75187" w:rsidP="00C75187">
      <w:pPr>
        <w:pStyle w:val="ListParagraph"/>
        <w:widowControl/>
        <w:numPr>
          <w:ilvl w:val="0"/>
          <w:numId w:val="23"/>
        </w:numPr>
        <w:autoSpaceDE/>
        <w:autoSpaceDN/>
        <w:spacing w:before="0" w:after="160" w:line="259" w:lineRule="auto"/>
        <w:contextualSpacing/>
        <w:jc w:val="left"/>
      </w:pPr>
      <w:r w:rsidRPr="003E6CED">
        <w:rPr>
          <w:b/>
        </w:rPr>
        <w:t>Placement Test:</w:t>
      </w:r>
      <w:r w:rsidRPr="00832410">
        <w:t xml:space="preserve"> </w:t>
      </w:r>
      <w:r w:rsidR="00A635C8" w:rsidRPr="00A635C8">
        <w:t>This test is held on the first Monday morning after admission. Even if you have taken the Admission Test, you are required to take this placement test. It is essential for determining your starting level and tracking your progress throughout the program.</w:t>
      </w:r>
    </w:p>
    <w:p w14:paraId="0E9DE926" w14:textId="5D7B1A43" w:rsidR="00C75187" w:rsidRDefault="00C75187" w:rsidP="00C75187">
      <w:pPr>
        <w:pStyle w:val="ListParagraph"/>
        <w:widowControl/>
        <w:numPr>
          <w:ilvl w:val="0"/>
          <w:numId w:val="23"/>
        </w:numPr>
        <w:autoSpaceDE/>
        <w:autoSpaceDN/>
        <w:spacing w:before="0" w:after="160" w:line="259" w:lineRule="auto"/>
        <w:contextualSpacing/>
        <w:jc w:val="left"/>
      </w:pPr>
      <w:r w:rsidRPr="003E6CED">
        <w:rPr>
          <w:b/>
        </w:rPr>
        <w:t>IELTS Mock Test:</w:t>
      </w:r>
      <w:r>
        <w:t xml:space="preserve"> </w:t>
      </w:r>
      <w:r w:rsidR="0024662F">
        <w:t>Held every Saturday afternoon. All students enrolled in the IELTS course are required to participate. The speaking test will be conducted by a native speaker, though a Filipino teacher may administer it depending on circumstances.</w:t>
      </w:r>
    </w:p>
    <w:p w14:paraId="622F3B61" w14:textId="77777777" w:rsidR="0024662F" w:rsidRDefault="0024662F" w:rsidP="0024662F">
      <w:pPr>
        <w:pStyle w:val="ListParagraph"/>
        <w:widowControl/>
        <w:numPr>
          <w:ilvl w:val="0"/>
          <w:numId w:val="26"/>
        </w:numPr>
        <w:autoSpaceDE/>
        <w:autoSpaceDN/>
        <w:spacing w:before="0" w:after="160" w:line="259" w:lineRule="auto"/>
        <w:contextualSpacing/>
        <w:jc w:val="left"/>
      </w:pPr>
      <w:r w:rsidRPr="0024662F">
        <w:t>If your score decreases compared to the previous mock test, you may face penalties, including mandatory Saturday self-study.</w:t>
      </w:r>
    </w:p>
    <w:p w14:paraId="7F19DDC7" w14:textId="619A48E7" w:rsidR="0024662F" w:rsidRDefault="0024662F" w:rsidP="0024662F">
      <w:pPr>
        <w:pStyle w:val="ListParagraph"/>
        <w:widowControl/>
        <w:numPr>
          <w:ilvl w:val="0"/>
          <w:numId w:val="26"/>
        </w:numPr>
        <w:autoSpaceDE/>
        <w:autoSpaceDN/>
        <w:spacing w:before="0" w:after="160" w:line="259" w:lineRule="auto"/>
        <w:contextualSpacing/>
        <w:jc w:val="left"/>
      </w:pPr>
      <w:r>
        <w:t>If your score drops three (3) times consecutively, the benefits of the guaranteed course will be terminated.</w:t>
      </w:r>
    </w:p>
    <w:p w14:paraId="018ABBB8" w14:textId="77777777" w:rsidR="00DF2796" w:rsidRDefault="00C75187" w:rsidP="00DF2796">
      <w:pPr>
        <w:pStyle w:val="ListParagraph"/>
        <w:widowControl/>
        <w:numPr>
          <w:ilvl w:val="0"/>
          <w:numId w:val="39"/>
        </w:numPr>
        <w:autoSpaceDE/>
        <w:autoSpaceDN/>
        <w:spacing w:after="160" w:line="259" w:lineRule="auto"/>
        <w:contextualSpacing/>
      </w:pPr>
      <w:r w:rsidRPr="00DF2796">
        <w:rPr>
          <w:b/>
        </w:rPr>
        <w:t xml:space="preserve">IELTS Official Test: </w:t>
      </w:r>
      <w:r w:rsidR="00DF2796" w:rsidRPr="0069208E">
        <w:t>You should make a reservation in advance for when you will take the official test after entering the school.</w:t>
      </w:r>
      <w:r w:rsidR="00DF2796">
        <w:t xml:space="preserve"> The fee</w:t>
      </w:r>
      <w:r w:rsidR="00DF2796" w:rsidRPr="00765970">
        <w:t xml:space="preserve"> of this test is paid by the school. However, it is limited to one time.</w:t>
      </w:r>
    </w:p>
    <w:p w14:paraId="42189B60" w14:textId="77777777" w:rsidR="00DF2796" w:rsidRDefault="00C75187" w:rsidP="006525D4">
      <w:pPr>
        <w:pStyle w:val="ListParagraph"/>
        <w:widowControl/>
        <w:numPr>
          <w:ilvl w:val="0"/>
          <w:numId w:val="24"/>
        </w:numPr>
        <w:autoSpaceDE/>
        <w:autoSpaceDN/>
        <w:spacing w:before="0" w:after="160" w:line="259" w:lineRule="auto"/>
        <w:contextualSpacing/>
        <w:jc w:val="left"/>
      </w:pPr>
      <w:r w:rsidRPr="0069208E">
        <w:t xml:space="preserve">In </w:t>
      </w:r>
      <w:r w:rsidR="00DF2796">
        <w:t>Clark/Angeles area, the official IELTS test is held almost every week. However, it is offered in different formats: PBT or CBT for the academic module, and through either the British Council or IDP.</w:t>
      </w:r>
    </w:p>
    <w:p w14:paraId="3649F8AA" w14:textId="77777777" w:rsidR="00DF2796" w:rsidRDefault="00DF2796" w:rsidP="00DF2796">
      <w:pPr>
        <w:pStyle w:val="ListParagraph"/>
        <w:widowControl/>
        <w:numPr>
          <w:ilvl w:val="0"/>
          <w:numId w:val="24"/>
        </w:numPr>
        <w:autoSpaceDE/>
        <w:autoSpaceDN/>
        <w:spacing w:before="0" w:after="160" w:line="259" w:lineRule="auto"/>
        <w:contextualSpacing/>
        <w:jc w:val="left"/>
      </w:pPr>
      <w:r>
        <w:t>Therefore, the admission date for this guaranteed course may vary depending on the type of official test you choose.</w:t>
      </w:r>
    </w:p>
    <w:p w14:paraId="79E0B342" w14:textId="6C797F28" w:rsidR="00835AF5" w:rsidRPr="00DF2796" w:rsidRDefault="00DF2796" w:rsidP="00DF2796">
      <w:pPr>
        <w:pStyle w:val="ListParagraph"/>
        <w:widowControl/>
        <w:numPr>
          <w:ilvl w:val="0"/>
          <w:numId w:val="24"/>
        </w:numPr>
        <w:autoSpaceDE/>
        <w:autoSpaceDN/>
        <w:spacing w:before="0" w:after="160" w:line="259" w:lineRule="auto"/>
        <w:contextualSpacing/>
        <w:jc w:val="left"/>
      </w:pPr>
      <w:r>
        <w:t>Vehicle service is available on the test day; however, only sending service is provided.</w:t>
      </w:r>
    </w:p>
    <w:p w14:paraId="36D5CE9D" w14:textId="77777777" w:rsidR="00C01FB0" w:rsidRDefault="00C01FB0" w:rsidP="005427B2">
      <w:pPr>
        <w:tabs>
          <w:tab w:val="left" w:pos="858"/>
          <w:tab w:val="left" w:pos="860"/>
        </w:tabs>
        <w:spacing w:before="180" w:line="360" w:lineRule="auto"/>
        <w:ind w:right="987"/>
        <w:rPr>
          <w:b/>
          <w:sz w:val="28"/>
          <w:szCs w:val="28"/>
        </w:rPr>
      </w:pPr>
    </w:p>
    <w:p w14:paraId="048CFFBA" w14:textId="75ED9764" w:rsidR="00C10470" w:rsidRPr="002A5784" w:rsidRDefault="002A5784" w:rsidP="005427B2">
      <w:pPr>
        <w:tabs>
          <w:tab w:val="left" w:pos="858"/>
          <w:tab w:val="left" w:pos="860"/>
        </w:tabs>
        <w:spacing w:before="180" w:line="360" w:lineRule="auto"/>
        <w:ind w:right="987"/>
        <w:rPr>
          <w:b/>
          <w:sz w:val="28"/>
          <w:szCs w:val="28"/>
        </w:rPr>
      </w:pPr>
      <w:bookmarkStart w:id="0" w:name="_GoBack"/>
      <w:bookmarkEnd w:id="0"/>
      <w:r w:rsidRPr="002A5784">
        <w:rPr>
          <w:b/>
          <w:sz w:val="28"/>
          <w:szCs w:val="28"/>
        </w:rPr>
        <w:t xml:space="preserve">Regulation </w:t>
      </w:r>
      <w:r w:rsidR="005427B2" w:rsidRPr="002A5784">
        <w:rPr>
          <w:b/>
          <w:sz w:val="28"/>
          <w:szCs w:val="28"/>
        </w:rPr>
        <w:t>&amp; BENEFITS</w:t>
      </w:r>
    </w:p>
    <w:tbl>
      <w:tblPr>
        <w:tblStyle w:val="TableGrid"/>
        <w:tblW w:w="10620" w:type="dxa"/>
        <w:tblInd w:w="-455" w:type="dxa"/>
        <w:tblLook w:val="04A0" w:firstRow="1" w:lastRow="0" w:firstColumn="1" w:lastColumn="0" w:noHBand="0" w:noVBand="1"/>
      </w:tblPr>
      <w:tblGrid>
        <w:gridCol w:w="1440"/>
        <w:gridCol w:w="1980"/>
        <w:gridCol w:w="1890"/>
        <w:gridCol w:w="5310"/>
      </w:tblGrid>
      <w:tr w:rsidR="005427B2" w:rsidRPr="0032271D" w14:paraId="67CDC54E" w14:textId="77777777" w:rsidTr="005427B2">
        <w:tc>
          <w:tcPr>
            <w:tcW w:w="1440" w:type="dxa"/>
            <w:shd w:val="clear" w:color="auto" w:fill="4BACC6" w:themeFill="accent5"/>
          </w:tcPr>
          <w:p w14:paraId="0F44F5E7" w14:textId="77777777" w:rsidR="005427B2" w:rsidRPr="0032271D" w:rsidRDefault="005427B2" w:rsidP="004E7240">
            <w:pPr>
              <w:spacing w:line="360" w:lineRule="auto"/>
              <w:rPr>
                <w:color w:val="FFFFFF" w:themeColor="background1"/>
                <w:sz w:val="20"/>
                <w:szCs w:val="20"/>
                <w:lang w:eastAsia="ko-KR"/>
              </w:rPr>
            </w:pPr>
            <w:r w:rsidRPr="0032271D">
              <w:rPr>
                <w:color w:val="FFFFFF" w:themeColor="background1"/>
                <w:sz w:val="20"/>
                <w:szCs w:val="20"/>
                <w:lang w:eastAsia="ko-KR"/>
              </w:rPr>
              <w:t>Course’s Period</w:t>
            </w:r>
          </w:p>
        </w:tc>
        <w:tc>
          <w:tcPr>
            <w:tcW w:w="1980" w:type="dxa"/>
            <w:shd w:val="clear" w:color="auto" w:fill="4BACC6" w:themeFill="accent5"/>
          </w:tcPr>
          <w:p w14:paraId="639A663F" w14:textId="77777777" w:rsidR="005427B2" w:rsidRPr="0032271D" w:rsidRDefault="005427B2" w:rsidP="004E7240">
            <w:pPr>
              <w:spacing w:line="360" w:lineRule="auto"/>
              <w:rPr>
                <w:color w:val="FFFFFF" w:themeColor="background1"/>
                <w:sz w:val="20"/>
                <w:szCs w:val="20"/>
                <w:lang w:eastAsia="ko-KR"/>
              </w:rPr>
            </w:pPr>
            <w:r w:rsidRPr="0032271D">
              <w:rPr>
                <w:color w:val="FFFFFF" w:themeColor="background1"/>
                <w:sz w:val="20"/>
                <w:szCs w:val="20"/>
                <w:lang w:eastAsia="ko-KR"/>
              </w:rPr>
              <w:t>Official IELTS Test</w:t>
            </w:r>
          </w:p>
        </w:tc>
        <w:tc>
          <w:tcPr>
            <w:tcW w:w="1890" w:type="dxa"/>
            <w:shd w:val="clear" w:color="auto" w:fill="4BACC6" w:themeFill="accent5"/>
          </w:tcPr>
          <w:p w14:paraId="35517C18" w14:textId="77777777" w:rsidR="005427B2" w:rsidRPr="0032271D" w:rsidRDefault="005427B2" w:rsidP="004E7240">
            <w:pPr>
              <w:spacing w:line="360" w:lineRule="auto"/>
              <w:rPr>
                <w:color w:val="FFFFFF" w:themeColor="background1"/>
                <w:sz w:val="20"/>
                <w:szCs w:val="20"/>
                <w:lang w:eastAsia="ko-KR"/>
              </w:rPr>
            </w:pPr>
            <w:r w:rsidRPr="0032271D">
              <w:rPr>
                <w:color w:val="FFFFFF" w:themeColor="background1"/>
                <w:sz w:val="20"/>
                <w:szCs w:val="20"/>
                <w:lang w:eastAsia="ko-KR"/>
              </w:rPr>
              <w:t>After the Test</w:t>
            </w:r>
          </w:p>
        </w:tc>
        <w:tc>
          <w:tcPr>
            <w:tcW w:w="5310" w:type="dxa"/>
            <w:shd w:val="clear" w:color="auto" w:fill="4BACC6" w:themeFill="accent5"/>
          </w:tcPr>
          <w:p w14:paraId="12126C34" w14:textId="77777777" w:rsidR="005427B2" w:rsidRPr="002A5784" w:rsidRDefault="005427B2" w:rsidP="004E7240">
            <w:pPr>
              <w:spacing w:line="360" w:lineRule="auto"/>
              <w:rPr>
                <w:color w:val="FFFFFF" w:themeColor="background1"/>
                <w:sz w:val="20"/>
                <w:szCs w:val="20"/>
                <w:lang w:eastAsia="ko-KR"/>
              </w:rPr>
            </w:pPr>
            <w:r w:rsidRPr="002A5784">
              <w:rPr>
                <w:color w:val="FFFFFF" w:themeColor="background1"/>
                <w:sz w:val="20"/>
                <w:szCs w:val="20"/>
                <w:lang w:eastAsia="ko-KR"/>
              </w:rPr>
              <w:t>Benefits</w:t>
            </w:r>
          </w:p>
        </w:tc>
      </w:tr>
      <w:tr w:rsidR="005427B2" w:rsidRPr="0032271D" w14:paraId="5FEA6E2F" w14:textId="77777777" w:rsidTr="005427B2">
        <w:tc>
          <w:tcPr>
            <w:tcW w:w="1440" w:type="dxa"/>
          </w:tcPr>
          <w:p w14:paraId="5C1726F0" w14:textId="77777777" w:rsidR="005427B2" w:rsidRPr="0032271D" w:rsidRDefault="005427B2" w:rsidP="004E7240">
            <w:pPr>
              <w:spacing w:line="360" w:lineRule="auto"/>
              <w:rPr>
                <w:sz w:val="20"/>
                <w:szCs w:val="20"/>
                <w:lang w:eastAsia="ko-KR"/>
              </w:rPr>
            </w:pPr>
            <w:r w:rsidRPr="0032271D">
              <w:rPr>
                <w:sz w:val="20"/>
                <w:szCs w:val="20"/>
                <w:lang w:eastAsia="ko-KR"/>
              </w:rPr>
              <w:t>8-WEEK GUARANTEE</w:t>
            </w:r>
          </w:p>
        </w:tc>
        <w:tc>
          <w:tcPr>
            <w:tcW w:w="1980" w:type="dxa"/>
          </w:tcPr>
          <w:p w14:paraId="7F3DAAB6" w14:textId="77777777" w:rsidR="005427B2" w:rsidRPr="0032271D" w:rsidRDefault="005427B2" w:rsidP="004E7240">
            <w:pPr>
              <w:spacing w:line="360" w:lineRule="auto"/>
              <w:rPr>
                <w:sz w:val="20"/>
                <w:szCs w:val="20"/>
                <w:lang w:eastAsia="ko-KR"/>
              </w:rPr>
            </w:pPr>
            <w:r w:rsidRPr="0032271D">
              <w:rPr>
                <w:sz w:val="20"/>
                <w:szCs w:val="20"/>
              </w:rPr>
              <w:t>Taken on the 8th week</w:t>
            </w:r>
          </w:p>
        </w:tc>
        <w:tc>
          <w:tcPr>
            <w:tcW w:w="1890" w:type="dxa"/>
          </w:tcPr>
          <w:p w14:paraId="7BCB0D09" w14:textId="77777777" w:rsidR="005427B2" w:rsidRPr="0032271D" w:rsidRDefault="005427B2" w:rsidP="004E7240">
            <w:pPr>
              <w:spacing w:line="360" w:lineRule="auto"/>
              <w:rPr>
                <w:sz w:val="20"/>
                <w:szCs w:val="20"/>
                <w:lang w:eastAsia="ko-KR"/>
              </w:rPr>
            </w:pPr>
            <w:r w:rsidRPr="0032271D">
              <w:rPr>
                <w:sz w:val="20"/>
                <w:szCs w:val="20"/>
              </w:rPr>
              <w:t>Return to home country</w:t>
            </w:r>
          </w:p>
        </w:tc>
        <w:tc>
          <w:tcPr>
            <w:tcW w:w="5310" w:type="dxa"/>
          </w:tcPr>
          <w:p w14:paraId="37C01B77" w14:textId="60CE0D2F" w:rsidR="005427B2" w:rsidRPr="0032271D" w:rsidRDefault="001B70B3" w:rsidP="004E7240">
            <w:pPr>
              <w:spacing w:line="360" w:lineRule="auto"/>
              <w:rPr>
                <w:sz w:val="20"/>
                <w:szCs w:val="20"/>
                <w:lang w:eastAsia="ko-KR"/>
              </w:rPr>
            </w:pPr>
            <w:r>
              <w:rPr>
                <w:sz w:val="20"/>
                <w:szCs w:val="20"/>
              </w:rPr>
              <w:t xml:space="preserve">If the </w:t>
            </w:r>
            <w:r w:rsidR="005427B2" w:rsidRPr="0032271D">
              <w:rPr>
                <w:sz w:val="20"/>
                <w:szCs w:val="20"/>
              </w:rPr>
              <w:t>student return</w:t>
            </w:r>
            <w:r>
              <w:rPr>
                <w:sz w:val="20"/>
                <w:szCs w:val="20"/>
              </w:rPr>
              <w:t>s</w:t>
            </w:r>
            <w:r w:rsidR="005427B2" w:rsidRPr="0032271D">
              <w:rPr>
                <w:sz w:val="20"/>
                <w:szCs w:val="20"/>
              </w:rPr>
              <w:t xml:space="preserve"> to their home country and f</w:t>
            </w:r>
            <w:r>
              <w:rPr>
                <w:sz w:val="20"/>
                <w:szCs w:val="20"/>
              </w:rPr>
              <w:t>inds</w:t>
            </w:r>
            <w:r w:rsidR="005427B2" w:rsidRPr="0032271D">
              <w:rPr>
                <w:sz w:val="20"/>
                <w:szCs w:val="20"/>
              </w:rPr>
              <w:t xml:space="preserve"> out that their target score is not achieved, the student can re-enroll (at any course) </w:t>
            </w:r>
            <w:r>
              <w:rPr>
                <w:sz w:val="20"/>
                <w:szCs w:val="20"/>
              </w:rPr>
              <w:t>at</w:t>
            </w:r>
            <w:r w:rsidR="005427B2" w:rsidRPr="0032271D">
              <w:rPr>
                <w:sz w:val="20"/>
                <w:szCs w:val="20"/>
              </w:rPr>
              <w:t xml:space="preserve"> a later date, within one year from their graduation. </w:t>
            </w:r>
            <w:r w:rsidR="005427B2" w:rsidRPr="0032271D">
              <w:rPr>
                <w:b/>
                <w:sz w:val="20"/>
                <w:szCs w:val="20"/>
              </w:rPr>
              <w:t>Tuition is free for 4 weeks</w:t>
            </w:r>
            <w:r w:rsidR="005427B2" w:rsidRPr="0032271D">
              <w:rPr>
                <w:sz w:val="20"/>
                <w:szCs w:val="20"/>
              </w:rPr>
              <w:t xml:space="preserve"> and only dormitory and local </w:t>
            </w:r>
            <w:r>
              <w:rPr>
                <w:sz w:val="20"/>
                <w:szCs w:val="20"/>
              </w:rPr>
              <w:t>fees will</w:t>
            </w:r>
            <w:r w:rsidR="005427B2" w:rsidRPr="0032271D">
              <w:rPr>
                <w:sz w:val="20"/>
                <w:szCs w:val="20"/>
              </w:rPr>
              <w:t xml:space="preserve"> need to be paid.</w:t>
            </w:r>
          </w:p>
        </w:tc>
      </w:tr>
      <w:tr w:rsidR="005427B2" w:rsidRPr="0032271D" w14:paraId="2B947B94" w14:textId="77777777" w:rsidTr="005427B2">
        <w:tc>
          <w:tcPr>
            <w:tcW w:w="1440" w:type="dxa"/>
          </w:tcPr>
          <w:p w14:paraId="3F91E5A1" w14:textId="77777777" w:rsidR="005427B2" w:rsidRPr="0032271D" w:rsidRDefault="005427B2" w:rsidP="004E7240">
            <w:pPr>
              <w:spacing w:line="360" w:lineRule="auto"/>
              <w:rPr>
                <w:sz w:val="20"/>
                <w:szCs w:val="20"/>
                <w:lang w:eastAsia="ko-KR"/>
              </w:rPr>
            </w:pPr>
            <w:r w:rsidRPr="0032271D">
              <w:rPr>
                <w:sz w:val="20"/>
                <w:szCs w:val="20"/>
                <w:lang w:eastAsia="ko-KR"/>
              </w:rPr>
              <w:t>12-WEEK GUARANTEE</w:t>
            </w:r>
          </w:p>
        </w:tc>
        <w:tc>
          <w:tcPr>
            <w:tcW w:w="1980" w:type="dxa"/>
          </w:tcPr>
          <w:p w14:paraId="5B23222F" w14:textId="30C8EC24" w:rsidR="005427B2" w:rsidRPr="0032271D" w:rsidRDefault="005427B2" w:rsidP="004E7240">
            <w:pPr>
              <w:spacing w:after="450"/>
              <w:rPr>
                <w:rFonts w:eastAsia="Times New Roman" w:cs="Poppins"/>
                <w:color w:val="2C2D2E"/>
                <w:sz w:val="20"/>
                <w:szCs w:val="20"/>
              </w:rPr>
            </w:pPr>
            <w:r w:rsidRPr="0032271D">
              <w:rPr>
                <w:rFonts w:cs="Poppins"/>
                <w:color w:val="2C2D2E"/>
                <w:sz w:val="20"/>
                <w:szCs w:val="20"/>
              </w:rPr>
              <w:br/>
              <w:t xml:space="preserve">Taken on the 10th– 11th week depending on </w:t>
            </w:r>
            <w:r w:rsidR="00D12078">
              <w:rPr>
                <w:rFonts w:cs="Poppins"/>
                <w:color w:val="2C2D2E"/>
                <w:sz w:val="20"/>
                <w:szCs w:val="20"/>
              </w:rPr>
              <w:t xml:space="preserve">the </w:t>
            </w:r>
            <w:r w:rsidRPr="0032271D">
              <w:rPr>
                <w:rFonts w:cs="Poppins"/>
                <w:color w:val="2C2D2E"/>
                <w:sz w:val="20"/>
                <w:szCs w:val="20"/>
              </w:rPr>
              <w:t>test date</w:t>
            </w:r>
          </w:p>
        </w:tc>
        <w:tc>
          <w:tcPr>
            <w:tcW w:w="1890" w:type="dxa"/>
          </w:tcPr>
          <w:p w14:paraId="6DE356F6" w14:textId="3AC88BFA" w:rsidR="005427B2" w:rsidRPr="0032271D" w:rsidRDefault="001B70B3" w:rsidP="004E7240">
            <w:pPr>
              <w:spacing w:line="360" w:lineRule="auto"/>
              <w:rPr>
                <w:sz w:val="20"/>
                <w:szCs w:val="20"/>
                <w:lang w:eastAsia="ko-KR"/>
              </w:rPr>
            </w:pPr>
            <w:r w:rsidRPr="001B70B3">
              <w:rPr>
                <w:sz w:val="20"/>
                <w:szCs w:val="20"/>
              </w:rPr>
              <w:t>Attend your chosen classes until the official IELTS results are announced.</w:t>
            </w:r>
          </w:p>
        </w:tc>
        <w:tc>
          <w:tcPr>
            <w:tcW w:w="5310" w:type="dxa"/>
          </w:tcPr>
          <w:p w14:paraId="458C1F2B" w14:textId="245669E3" w:rsidR="005427B2" w:rsidRPr="0032271D" w:rsidRDefault="001B70B3" w:rsidP="004E7240">
            <w:pPr>
              <w:spacing w:line="360" w:lineRule="auto"/>
              <w:rPr>
                <w:sz w:val="20"/>
                <w:szCs w:val="20"/>
                <w:lang w:eastAsia="ko-KR"/>
              </w:rPr>
            </w:pPr>
            <w:r w:rsidRPr="001B70B3">
              <w:rPr>
                <w:rFonts w:cs="Poppins"/>
                <w:color w:val="2C2D2E"/>
                <w:sz w:val="20"/>
                <w:szCs w:val="20"/>
                <w:shd w:val="clear" w:color="auto" w:fill="FFFFFF"/>
              </w:rPr>
              <w:t>If the overall target band score is not achieved, subsequent tuition fees will be waived, and the course can be extended in 4-week increments, up to a maximum of 8 weeks. However, the student must cover the dormitory and local fees.</w:t>
            </w:r>
          </w:p>
        </w:tc>
      </w:tr>
    </w:tbl>
    <w:p w14:paraId="7A55B720" w14:textId="46B435D0" w:rsidR="005427B2" w:rsidRPr="005427B2" w:rsidRDefault="005427B2" w:rsidP="002A5784">
      <w:pPr>
        <w:pStyle w:val="ListParagraph"/>
        <w:widowControl/>
        <w:numPr>
          <w:ilvl w:val="0"/>
          <w:numId w:val="34"/>
        </w:numPr>
        <w:autoSpaceDE/>
        <w:autoSpaceDN/>
        <w:spacing w:after="160" w:line="259" w:lineRule="auto"/>
        <w:contextualSpacing/>
        <w:rPr>
          <w:b/>
        </w:rPr>
      </w:pPr>
      <w:r w:rsidRPr="005427B2">
        <w:rPr>
          <w:b/>
        </w:rPr>
        <w:t>ATTENDANCE AND TARDINESS</w:t>
      </w:r>
    </w:p>
    <w:p w14:paraId="50F968D6" w14:textId="77777777" w:rsidR="00D12078" w:rsidRDefault="00D12078" w:rsidP="00D12078">
      <w:pPr>
        <w:pStyle w:val="ListParagraph"/>
        <w:widowControl/>
        <w:numPr>
          <w:ilvl w:val="0"/>
          <w:numId w:val="17"/>
        </w:numPr>
        <w:autoSpaceDE/>
        <w:autoSpaceDN/>
        <w:spacing w:before="0" w:after="160" w:line="259" w:lineRule="auto"/>
        <w:contextualSpacing/>
        <w:jc w:val="left"/>
      </w:pPr>
      <w:r>
        <w:lastRenderedPageBreak/>
        <w:t>The student must maintain a 96% overall attendance and punctuality rating in all classes, including the Evening Program. Being 5 minutes late is considered an absence, and 5 instances of being late (1-4 minutes) will count as 1 absence.</w:t>
      </w:r>
    </w:p>
    <w:p w14:paraId="5985A2E4" w14:textId="77777777" w:rsidR="00D12078" w:rsidRDefault="005427B2" w:rsidP="00D12078">
      <w:pPr>
        <w:pStyle w:val="ListParagraph"/>
        <w:widowControl/>
        <w:numPr>
          <w:ilvl w:val="0"/>
          <w:numId w:val="17"/>
        </w:numPr>
        <w:autoSpaceDE/>
        <w:autoSpaceDN/>
        <w:spacing w:before="0" w:after="160" w:line="259" w:lineRule="auto"/>
        <w:contextualSpacing/>
        <w:jc w:val="left"/>
      </w:pPr>
      <w:r w:rsidRPr="00243AAF">
        <w:t>100% attendance on the IELTS Mock Test</w:t>
      </w:r>
    </w:p>
    <w:p w14:paraId="66FBA00B" w14:textId="12441927" w:rsidR="005427B2" w:rsidRPr="00243AAF" w:rsidRDefault="00D12078" w:rsidP="00D12078">
      <w:pPr>
        <w:pStyle w:val="ListParagraph"/>
        <w:widowControl/>
        <w:numPr>
          <w:ilvl w:val="0"/>
          <w:numId w:val="17"/>
        </w:numPr>
        <w:autoSpaceDE/>
        <w:autoSpaceDN/>
        <w:spacing w:before="0" w:after="160" w:line="259" w:lineRule="auto"/>
        <w:contextualSpacing/>
        <w:jc w:val="left"/>
      </w:pPr>
      <w:r>
        <w:t>In the case of a serious illness or any other valid reason for absence, the student must provide valid proof. However, the school reserves the right to determine the validity of the proof.</w:t>
      </w:r>
    </w:p>
    <w:p w14:paraId="42530DB7" w14:textId="4460E94F" w:rsidR="005427B2" w:rsidRPr="005427B2" w:rsidRDefault="005427B2" w:rsidP="002A5784">
      <w:pPr>
        <w:pStyle w:val="ListParagraph"/>
        <w:widowControl/>
        <w:numPr>
          <w:ilvl w:val="0"/>
          <w:numId w:val="35"/>
        </w:numPr>
        <w:autoSpaceDE/>
        <w:autoSpaceDN/>
        <w:spacing w:after="160" w:line="259" w:lineRule="auto"/>
        <w:contextualSpacing/>
        <w:rPr>
          <w:b/>
        </w:rPr>
      </w:pPr>
      <w:r w:rsidRPr="005427B2">
        <w:rPr>
          <w:b/>
        </w:rPr>
        <w:t>STUDENT OBLIGATIONS</w:t>
      </w:r>
    </w:p>
    <w:p w14:paraId="29351AA1" w14:textId="77777777" w:rsidR="00D12078" w:rsidRDefault="00D12078" w:rsidP="005427B2">
      <w:pPr>
        <w:pStyle w:val="ListParagraph"/>
        <w:widowControl/>
        <w:numPr>
          <w:ilvl w:val="0"/>
          <w:numId w:val="18"/>
        </w:numPr>
        <w:autoSpaceDE/>
        <w:autoSpaceDN/>
        <w:spacing w:before="0" w:after="160" w:line="259" w:lineRule="auto"/>
        <w:contextualSpacing/>
        <w:jc w:val="left"/>
      </w:pPr>
      <w:r>
        <w:t>IELTS mock test results must not drop for three consecutive tests.</w:t>
      </w:r>
    </w:p>
    <w:p w14:paraId="0948E5D6" w14:textId="3FAE43B3" w:rsidR="005427B2" w:rsidRDefault="00D12078" w:rsidP="005427B2">
      <w:pPr>
        <w:pStyle w:val="ListParagraph"/>
        <w:widowControl/>
        <w:numPr>
          <w:ilvl w:val="0"/>
          <w:numId w:val="18"/>
        </w:numPr>
        <w:autoSpaceDE/>
        <w:autoSpaceDN/>
        <w:spacing w:before="0" w:after="160" w:line="259" w:lineRule="auto"/>
        <w:contextualSpacing/>
        <w:jc w:val="left"/>
      </w:pPr>
      <w:r>
        <w:t>Students must consistently complete homework and follow the teacher's instructions.</w:t>
      </w:r>
    </w:p>
    <w:p w14:paraId="18CD5177" w14:textId="77777777" w:rsidR="005427B2" w:rsidRPr="00243AAF" w:rsidRDefault="005427B2" w:rsidP="005427B2">
      <w:pPr>
        <w:pStyle w:val="ListParagraph"/>
        <w:widowControl/>
        <w:autoSpaceDE/>
        <w:autoSpaceDN/>
        <w:spacing w:before="0" w:after="160" w:line="259" w:lineRule="auto"/>
        <w:ind w:left="720" w:firstLine="0"/>
        <w:contextualSpacing/>
        <w:jc w:val="left"/>
      </w:pPr>
    </w:p>
    <w:p w14:paraId="4CA5FA7D" w14:textId="2F9571D4" w:rsidR="005427B2" w:rsidRPr="002A5784" w:rsidRDefault="005427B2" w:rsidP="002A5784">
      <w:pPr>
        <w:pStyle w:val="ListParagraph"/>
        <w:widowControl/>
        <w:numPr>
          <w:ilvl w:val="0"/>
          <w:numId w:val="35"/>
        </w:numPr>
        <w:autoSpaceDE/>
        <w:autoSpaceDN/>
        <w:spacing w:after="160" w:line="259" w:lineRule="auto"/>
        <w:contextualSpacing/>
        <w:rPr>
          <w:b/>
        </w:rPr>
      </w:pPr>
      <w:r w:rsidRPr="002A5784">
        <w:rPr>
          <w:b/>
          <w:color w:val="C00000"/>
        </w:rPr>
        <w:t>TERMINATION OF THE GUARANTEE BENEFIT</w:t>
      </w:r>
      <w:r w:rsidRPr="002A5784">
        <w:rPr>
          <w:b/>
        </w:rPr>
        <w:t xml:space="preserve">: </w:t>
      </w:r>
      <w:r w:rsidRPr="00243AAF">
        <w:t xml:space="preserve">IN THE FOLLOWING CASES, THE GUARANTEE BENEFITS WILL BE TERMINATED AND THE STUDENT'S STATUS </w:t>
      </w:r>
      <w:r w:rsidRPr="002A5784">
        <w:rPr>
          <w:color w:val="C00000"/>
        </w:rPr>
        <w:t>WILL BE C</w:t>
      </w:r>
      <w:r w:rsidR="00D12078">
        <w:rPr>
          <w:color w:val="C00000"/>
        </w:rPr>
        <w:t>HANGED TO THAT OF IELTS INTENSIVE STUDENT.</w:t>
      </w:r>
    </w:p>
    <w:p w14:paraId="16876CA6" w14:textId="70340ECA" w:rsidR="005427B2" w:rsidRPr="00DC4924" w:rsidRDefault="00D12078" w:rsidP="005427B2">
      <w:pPr>
        <w:pStyle w:val="ListParagraph"/>
        <w:widowControl/>
        <w:numPr>
          <w:ilvl w:val="0"/>
          <w:numId w:val="19"/>
        </w:numPr>
        <w:autoSpaceDE/>
        <w:autoSpaceDN/>
        <w:spacing w:before="0" w:after="160" w:line="259" w:lineRule="auto"/>
        <w:contextualSpacing/>
        <w:jc w:val="left"/>
      </w:pPr>
      <w:r>
        <w:t>A</w:t>
      </w:r>
      <w:r w:rsidR="005427B2" w:rsidRPr="00DC4924">
        <w:t>ttendance or punctuality falls below 96%</w:t>
      </w:r>
    </w:p>
    <w:p w14:paraId="13DAD79B" w14:textId="77777777" w:rsidR="00D12078" w:rsidRDefault="00D12078" w:rsidP="00D12078">
      <w:pPr>
        <w:pStyle w:val="ListParagraph"/>
        <w:widowControl/>
        <w:numPr>
          <w:ilvl w:val="0"/>
          <w:numId w:val="19"/>
        </w:numPr>
        <w:autoSpaceDE/>
        <w:autoSpaceDN/>
        <w:spacing w:before="0" w:after="160" w:line="259" w:lineRule="auto"/>
        <w:contextualSpacing/>
        <w:jc w:val="left"/>
      </w:pPr>
      <w:r>
        <w:t>The s</w:t>
      </w:r>
      <w:r w:rsidR="005427B2" w:rsidRPr="00DC4924">
        <w:t xml:space="preserve">core drops three times in a row </w:t>
      </w:r>
      <w:r>
        <w:t>on</w:t>
      </w:r>
      <w:r w:rsidR="005427B2" w:rsidRPr="00DC4924">
        <w:t xml:space="preserve"> a mock test</w:t>
      </w:r>
    </w:p>
    <w:p w14:paraId="6CD529A5" w14:textId="08327C65" w:rsidR="000F241A" w:rsidRPr="00D12078" w:rsidRDefault="00D12078" w:rsidP="00D12078">
      <w:pPr>
        <w:pStyle w:val="ListParagraph"/>
        <w:widowControl/>
        <w:numPr>
          <w:ilvl w:val="0"/>
          <w:numId w:val="19"/>
        </w:numPr>
        <w:autoSpaceDE/>
        <w:autoSpaceDN/>
        <w:spacing w:before="0" w:after="160" w:line="259" w:lineRule="auto"/>
        <w:contextualSpacing/>
        <w:jc w:val="left"/>
      </w:pPr>
      <w:r>
        <w:t>Two written warnings for violating school or dormitory regulations</w:t>
      </w:r>
    </w:p>
    <w:p w14:paraId="670ACA94" w14:textId="77777777" w:rsidR="00C01FB0" w:rsidRDefault="00C01FB0" w:rsidP="00FF3009">
      <w:pPr>
        <w:rPr>
          <w:b/>
          <w:sz w:val="28"/>
          <w:szCs w:val="28"/>
        </w:rPr>
      </w:pPr>
    </w:p>
    <w:p w14:paraId="40E39590" w14:textId="77777777" w:rsidR="00C01FB0" w:rsidRDefault="00C01FB0" w:rsidP="00FF3009">
      <w:pPr>
        <w:rPr>
          <w:b/>
          <w:sz w:val="28"/>
          <w:szCs w:val="28"/>
        </w:rPr>
      </w:pPr>
    </w:p>
    <w:p w14:paraId="31711AB6" w14:textId="240A797E" w:rsidR="002A5784" w:rsidRDefault="002A5784" w:rsidP="00FF3009">
      <w:pPr>
        <w:rPr>
          <w:b/>
          <w:sz w:val="28"/>
          <w:szCs w:val="28"/>
        </w:rPr>
      </w:pPr>
      <w:r>
        <w:rPr>
          <w:b/>
          <w:sz w:val="28"/>
          <w:szCs w:val="28"/>
        </w:rPr>
        <w:t xml:space="preserve">Things to Note </w:t>
      </w:r>
    </w:p>
    <w:p w14:paraId="2F493D8E" w14:textId="1AD0E9AF" w:rsidR="00FF3009" w:rsidRDefault="00FF3009" w:rsidP="002A5784">
      <w:pPr>
        <w:pStyle w:val="ListParagraph"/>
        <w:numPr>
          <w:ilvl w:val="0"/>
          <w:numId w:val="36"/>
        </w:numPr>
      </w:pPr>
      <w:r>
        <w:t xml:space="preserve">Only Academic Modules: </w:t>
      </w:r>
      <w:r w:rsidR="00D12078">
        <w:t>We offer IELTS academic modules only, not general modules or UKVI.</w:t>
      </w:r>
    </w:p>
    <w:p w14:paraId="27CB4748" w14:textId="64460611" w:rsidR="00FF3009" w:rsidRDefault="00FF3009" w:rsidP="002A5784">
      <w:pPr>
        <w:pStyle w:val="ListParagraph"/>
        <w:numPr>
          <w:ilvl w:val="0"/>
          <w:numId w:val="36"/>
        </w:numPr>
      </w:pPr>
      <w:r>
        <w:t>You must agree to the</w:t>
      </w:r>
      <w:r w:rsidR="00D12078">
        <w:t xml:space="preserve"> following:</w:t>
      </w:r>
      <w:r>
        <w:t xml:space="preserve"> (1) IELTS GUARANTEE GUIDELINES, (2) ORIENTATION FOR NEW STUDENT, (3) PENALTY &amp; REFUND POLICY.</w:t>
      </w:r>
    </w:p>
    <w:p w14:paraId="3C7A4EB4" w14:textId="3D3EF336" w:rsidR="00FF3009" w:rsidRDefault="00FF3009" w:rsidP="002A5784">
      <w:pPr>
        <w:pStyle w:val="ListParagraph"/>
        <w:numPr>
          <w:ilvl w:val="0"/>
          <w:numId w:val="36"/>
        </w:numPr>
      </w:pPr>
      <w:r>
        <w:t xml:space="preserve">IELTS Coordinator: </w:t>
      </w:r>
      <w:r w:rsidR="00D12078">
        <w:t>If the class is not helpful or if a specific teacher’s teaching style does not suit you, please contact the coordinator immediately.</w:t>
      </w:r>
    </w:p>
    <w:p w14:paraId="72F5E9D8" w14:textId="6E8A6DD0" w:rsidR="00FF3009" w:rsidRPr="005616F5" w:rsidRDefault="00FF3009" w:rsidP="002A5784">
      <w:pPr>
        <w:pStyle w:val="ListParagraph"/>
        <w:numPr>
          <w:ilvl w:val="0"/>
          <w:numId w:val="36"/>
        </w:numPr>
      </w:pPr>
      <w:r>
        <w:t xml:space="preserve">THE TUITION FEE FOR THE GUARANTEED COURSE IS </w:t>
      </w:r>
      <w:r w:rsidR="00D12078">
        <w:t xml:space="preserve">HIGHER </w:t>
      </w:r>
      <w:r>
        <w:t>DUE TO THE IELTS OFFICIAL TEST FEE AND LABOR COST</w:t>
      </w:r>
      <w:r w:rsidR="004E1F2E">
        <w:t xml:space="preserve"> </w:t>
      </w:r>
      <w:r w:rsidR="00D12078">
        <w:t>ASSOCIATED WITH</w:t>
      </w:r>
      <w:r>
        <w:t xml:space="preserve"> TIGHT STUDENT MANAGEMENT. HOWEVER, PLEASE </w:t>
      </w:r>
      <w:r w:rsidR="00D12078">
        <w:t xml:space="preserve">NOTE </w:t>
      </w:r>
      <w:r>
        <w:t xml:space="preserve">THAT </w:t>
      </w:r>
      <w:r w:rsidR="00D12078">
        <w:t>THE CURRICULUM, CLASS OPERATION, AND CLASS ASSIGNMENT ARE THE SAME AS THE IELTS INTENSIVE OR IELTS NATIVE COURSES.</w:t>
      </w:r>
    </w:p>
    <w:p w14:paraId="555841D9" w14:textId="4EA21DD7" w:rsidR="00E3521A" w:rsidRPr="0002234D" w:rsidRDefault="00E3521A" w:rsidP="00E3521A">
      <w:pPr>
        <w:tabs>
          <w:tab w:val="left" w:pos="858"/>
          <w:tab w:val="left" w:pos="860"/>
        </w:tabs>
        <w:spacing w:before="180" w:line="360" w:lineRule="auto"/>
        <w:ind w:right="987"/>
        <w:rPr>
          <w:rFonts w:eastAsiaTheme="minorEastAsia"/>
          <w:sz w:val="20"/>
          <w:szCs w:val="20"/>
          <w:lang w:eastAsia="ko-KR"/>
        </w:rPr>
      </w:pPr>
    </w:p>
    <w:p w14:paraId="3C4C840B" w14:textId="50E4E2D4" w:rsidR="000F241A" w:rsidRPr="00DC4924" w:rsidRDefault="000F241A">
      <w:pPr>
        <w:pStyle w:val="BodyText"/>
        <w:rPr>
          <w:b/>
          <w:sz w:val="20"/>
          <w:szCs w:val="20"/>
          <w:highlight w:val="yellow"/>
        </w:rPr>
      </w:pPr>
    </w:p>
    <w:p w14:paraId="65D3016F" w14:textId="392C587E" w:rsidR="000F241A" w:rsidRPr="00DC4924" w:rsidRDefault="000F241A">
      <w:pPr>
        <w:pStyle w:val="BodyText"/>
        <w:rPr>
          <w:b/>
          <w:sz w:val="20"/>
          <w:szCs w:val="20"/>
          <w:highlight w:val="yellow"/>
        </w:rPr>
      </w:pPr>
    </w:p>
    <w:p w14:paraId="4F3AEAB0" w14:textId="1D1659B0" w:rsidR="000F241A" w:rsidRDefault="000F241A">
      <w:pPr>
        <w:pStyle w:val="BodyText"/>
        <w:rPr>
          <w:b/>
          <w:sz w:val="20"/>
          <w:szCs w:val="20"/>
        </w:rPr>
      </w:pPr>
    </w:p>
    <w:p w14:paraId="7D7B784B" w14:textId="04C2E0C4" w:rsidR="00427FB8" w:rsidRDefault="00427FB8">
      <w:pPr>
        <w:pStyle w:val="BodyText"/>
        <w:rPr>
          <w:b/>
          <w:sz w:val="20"/>
          <w:szCs w:val="20"/>
        </w:rPr>
      </w:pPr>
    </w:p>
    <w:p w14:paraId="6F6E11E7" w14:textId="14F4C6E5" w:rsidR="0088071D" w:rsidRPr="004E1F2E" w:rsidRDefault="004E1F2E" w:rsidP="0088071D">
      <w:pPr>
        <w:rPr>
          <w:bCs/>
          <w:sz w:val="20"/>
          <w:szCs w:val="20"/>
        </w:rPr>
      </w:pPr>
      <w:r w:rsidRPr="004E1F2E">
        <w:rPr>
          <w:bCs/>
          <w:sz w:val="20"/>
          <w:szCs w:val="20"/>
        </w:rPr>
        <w:t>We hope these guidelines provide clarity and a fair framework for the IELTS Guarantee Program. We kindly ask for your dedication and cooperation throughout the entire duration of the program.</w:t>
      </w:r>
    </w:p>
    <w:p w14:paraId="7A1CEBE2" w14:textId="77777777" w:rsidR="0088071D" w:rsidRPr="00CB0F9F" w:rsidRDefault="0088071D" w:rsidP="0088071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2825"/>
        <w:gridCol w:w="3784"/>
      </w:tblGrid>
      <w:tr w:rsidR="0088071D" w:rsidRPr="00CB0F9F" w14:paraId="01E505ED" w14:textId="77777777" w:rsidTr="004E7240">
        <w:trPr>
          <w:trHeight w:val="158"/>
        </w:trPr>
        <w:tc>
          <w:tcPr>
            <w:tcW w:w="3544" w:type="dxa"/>
            <w:tcBorders>
              <w:bottom w:val="single" w:sz="4" w:space="0" w:color="auto"/>
            </w:tcBorders>
          </w:tcPr>
          <w:p w14:paraId="42922E65" w14:textId="77777777" w:rsidR="0088071D" w:rsidRPr="00CB0F9F" w:rsidRDefault="0088071D" w:rsidP="004E7240"/>
        </w:tc>
        <w:tc>
          <w:tcPr>
            <w:tcW w:w="2977" w:type="dxa"/>
          </w:tcPr>
          <w:p w14:paraId="7D0AA4BD" w14:textId="77777777" w:rsidR="0088071D" w:rsidRPr="00CB0F9F" w:rsidRDefault="0088071D" w:rsidP="004E7240"/>
        </w:tc>
        <w:tc>
          <w:tcPr>
            <w:tcW w:w="3959" w:type="dxa"/>
            <w:tcBorders>
              <w:bottom w:val="single" w:sz="4" w:space="0" w:color="auto"/>
            </w:tcBorders>
          </w:tcPr>
          <w:p w14:paraId="1C5EF4E0" w14:textId="77777777" w:rsidR="0088071D" w:rsidRPr="00CB0F9F" w:rsidRDefault="0088071D" w:rsidP="004E7240"/>
        </w:tc>
      </w:tr>
      <w:tr w:rsidR="0088071D" w:rsidRPr="00CB0F9F" w14:paraId="4D5F0237" w14:textId="77777777" w:rsidTr="004E7240">
        <w:trPr>
          <w:trHeight w:val="460"/>
        </w:trPr>
        <w:tc>
          <w:tcPr>
            <w:tcW w:w="3544" w:type="dxa"/>
            <w:tcBorders>
              <w:top w:val="single" w:sz="4" w:space="0" w:color="auto"/>
            </w:tcBorders>
            <w:vAlign w:val="center"/>
          </w:tcPr>
          <w:p w14:paraId="4A2112B0" w14:textId="5428AA83" w:rsidR="0088071D" w:rsidRPr="00CD20B6" w:rsidRDefault="0088071D" w:rsidP="004E7240">
            <w:pPr>
              <w:jc w:val="center"/>
              <w:rPr>
                <w:b/>
                <w:bCs/>
                <w:i/>
                <w:sz w:val="18"/>
                <w:szCs w:val="18"/>
              </w:rPr>
            </w:pPr>
            <w:r w:rsidRPr="00CD20B6">
              <w:rPr>
                <w:b/>
                <w:bCs/>
                <w:i/>
                <w:sz w:val="18"/>
                <w:szCs w:val="18"/>
              </w:rPr>
              <w:t xml:space="preserve">Signature over </w:t>
            </w:r>
            <w:r w:rsidR="00F67CA9">
              <w:rPr>
                <w:b/>
                <w:bCs/>
                <w:i/>
                <w:sz w:val="18"/>
                <w:szCs w:val="18"/>
              </w:rPr>
              <w:t>Student</w:t>
            </w:r>
            <w:r w:rsidRPr="00CD20B6">
              <w:rPr>
                <w:b/>
                <w:bCs/>
                <w:i/>
                <w:sz w:val="18"/>
                <w:szCs w:val="18"/>
              </w:rPr>
              <w:t xml:space="preserve"> Name</w:t>
            </w:r>
          </w:p>
        </w:tc>
        <w:tc>
          <w:tcPr>
            <w:tcW w:w="2977" w:type="dxa"/>
            <w:vAlign w:val="center"/>
          </w:tcPr>
          <w:p w14:paraId="71D6CF9D" w14:textId="77777777" w:rsidR="0088071D" w:rsidRPr="00CD20B6" w:rsidRDefault="0088071D" w:rsidP="004E7240">
            <w:pPr>
              <w:jc w:val="center"/>
              <w:rPr>
                <w:b/>
                <w:bCs/>
                <w:i/>
                <w:sz w:val="18"/>
                <w:szCs w:val="18"/>
              </w:rPr>
            </w:pPr>
          </w:p>
        </w:tc>
        <w:tc>
          <w:tcPr>
            <w:tcW w:w="3959" w:type="dxa"/>
            <w:tcBorders>
              <w:top w:val="single" w:sz="4" w:space="0" w:color="auto"/>
            </w:tcBorders>
            <w:vAlign w:val="center"/>
          </w:tcPr>
          <w:p w14:paraId="58E7BD88" w14:textId="77777777" w:rsidR="0088071D" w:rsidRPr="00CD20B6" w:rsidRDefault="0088071D" w:rsidP="004E7240">
            <w:pPr>
              <w:jc w:val="center"/>
              <w:rPr>
                <w:b/>
                <w:bCs/>
                <w:i/>
                <w:sz w:val="18"/>
                <w:szCs w:val="18"/>
              </w:rPr>
            </w:pPr>
            <w:r w:rsidRPr="00CD20B6">
              <w:rPr>
                <w:b/>
                <w:bCs/>
                <w:i/>
                <w:sz w:val="18"/>
                <w:szCs w:val="18"/>
              </w:rPr>
              <w:t>Date of Signing</w:t>
            </w:r>
          </w:p>
        </w:tc>
      </w:tr>
    </w:tbl>
    <w:p w14:paraId="5F35A4BA" w14:textId="77777777" w:rsidR="0088071D" w:rsidRPr="0002234D" w:rsidRDefault="0088071D">
      <w:pPr>
        <w:pStyle w:val="BodyText"/>
        <w:rPr>
          <w:b/>
          <w:sz w:val="20"/>
          <w:szCs w:val="20"/>
        </w:rPr>
      </w:pPr>
    </w:p>
    <w:sectPr w:rsidR="0088071D" w:rsidRPr="0002234D" w:rsidSect="00353EE5">
      <w:pgSz w:w="11910" w:h="16840" w:code="9"/>
      <w:pgMar w:top="760" w:right="960" w:bottom="280" w:left="9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variable"/>
    <w:sig w:usb0="00000001"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New Gulim">
    <w:panose1 w:val="02030600000101010101"/>
    <w:charset w:val="81"/>
    <w:family w:val="roman"/>
    <w:pitch w:val="variable"/>
    <w:sig w:usb0="B00002AF" w:usb1="7BD77CFB" w:usb2="00000030" w:usb3="00000000" w:csb0="0008009F" w:csb1="00000000"/>
  </w:font>
  <w:font w:name="Poppins">
    <w:altName w:val="Times New Roman"/>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B76"/>
    <w:multiLevelType w:val="hybridMultilevel"/>
    <w:tmpl w:val="4864A3F0"/>
    <w:lvl w:ilvl="0" w:tplc="EBDCFAE2">
      <w:start w:val="1"/>
      <w:numFmt w:val="bullet"/>
      <w:lvlText w:val="-"/>
      <w:lvlJc w:val="left"/>
      <w:pPr>
        <w:ind w:left="720" w:hanging="360"/>
      </w:pPr>
      <w:rPr>
        <w:rFonts w:ascii="Roboto" w:eastAsia="Roboto" w:hAnsi="Roboto" w:cs="Roboto"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F2347"/>
    <w:multiLevelType w:val="hybridMultilevel"/>
    <w:tmpl w:val="3C1A24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11D31"/>
    <w:multiLevelType w:val="hybridMultilevel"/>
    <w:tmpl w:val="1CD0D3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15428A"/>
    <w:multiLevelType w:val="hybridMultilevel"/>
    <w:tmpl w:val="9E4E7D5C"/>
    <w:lvl w:ilvl="0" w:tplc="A594BB30">
      <w:start w:val="2025"/>
      <w:numFmt w:val="bullet"/>
      <w:lvlText w:val="-"/>
      <w:lvlJc w:val="left"/>
      <w:pPr>
        <w:ind w:left="720" w:hanging="360"/>
      </w:pPr>
      <w:rPr>
        <w:rFonts w:ascii="Roboto" w:eastAsiaTheme="minorEastAsia" w:hAnsi="Roboto" w:cs="Robo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24E0B"/>
    <w:multiLevelType w:val="hybridMultilevel"/>
    <w:tmpl w:val="6F104B5E"/>
    <w:lvl w:ilvl="0" w:tplc="C728F958">
      <w:numFmt w:val="bullet"/>
      <w:lvlText w:val=""/>
      <w:lvlJc w:val="left"/>
      <w:pPr>
        <w:ind w:left="566" w:hanging="360"/>
      </w:pPr>
      <w:rPr>
        <w:rFonts w:ascii="Symbol" w:eastAsia="Symbol" w:hAnsi="Symbol" w:cs="Symbol" w:hint="default"/>
        <w:spacing w:val="0"/>
        <w:w w:val="100"/>
        <w:lang w:val="en-US" w:eastAsia="en-US" w:bidi="ar-SA"/>
      </w:rPr>
    </w:lvl>
    <w:lvl w:ilvl="1" w:tplc="402AEC22">
      <w:numFmt w:val="bullet"/>
      <w:lvlText w:val=""/>
      <w:lvlJc w:val="left"/>
      <w:pPr>
        <w:ind w:left="860" w:hanging="361"/>
      </w:pPr>
      <w:rPr>
        <w:rFonts w:ascii="Wingdings" w:eastAsia="Wingdings" w:hAnsi="Wingdings" w:cs="Wingdings" w:hint="default"/>
        <w:spacing w:val="0"/>
        <w:w w:val="100"/>
        <w:lang w:val="en-US" w:eastAsia="en-US" w:bidi="ar-SA"/>
      </w:rPr>
    </w:lvl>
    <w:lvl w:ilvl="2" w:tplc="759A34C4">
      <w:numFmt w:val="bullet"/>
      <w:lvlText w:val="•"/>
      <w:lvlJc w:val="left"/>
      <w:pPr>
        <w:ind w:left="1876" w:hanging="361"/>
      </w:pPr>
      <w:rPr>
        <w:rFonts w:hint="default"/>
        <w:lang w:val="en-US" w:eastAsia="en-US" w:bidi="ar-SA"/>
      </w:rPr>
    </w:lvl>
    <w:lvl w:ilvl="3" w:tplc="B950DB90">
      <w:numFmt w:val="bullet"/>
      <w:lvlText w:val="•"/>
      <w:lvlJc w:val="left"/>
      <w:pPr>
        <w:ind w:left="2892" w:hanging="361"/>
      </w:pPr>
      <w:rPr>
        <w:rFonts w:hint="default"/>
        <w:lang w:val="en-US" w:eastAsia="en-US" w:bidi="ar-SA"/>
      </w:rPr>
    </w:lvl>
    <w:lvl w:ilvl="4" w:tplc="AAE6D772">
      <w:numFmt w:val="bullet"/>
      <w:lvlText w:val="•"/>
      <w:lvlJc w:val="left"/>
      <w:pPr>
        <w:ind w:left="3908" w:hanging="361"/>
      </w:pPr>
      <w:rPr>
        <w:rFonts w:hint="default"/>
        <w:lang w:val="en-US" w:eastAsia="en-US" w:bidi="ar-SA"/>
      </w:rPr>
    </w:lvl>
    <w:lvl w:ilvl="5" w:tplc="B4E8AB38">
      <w:numFmt w:val="bullet"/>
      <w:lvlText w:val="•"/>
      <w:lvlJc w:val="left"/>
      <w:pPr>
        <w:ind w:left="4924" w:hanging="361"/>
      </w:pPr>
      <w:rPr>
        <w:rFonts w:hint="default"/>
        <w:lang w:val="en-US" w:eastAsia="en-US" w:bidi="ar-SA"/>
      </w:rPr>
    </w:lvl>
    <w:lvl w:ilvl="6" w:tplc="FC68C68A">
      <w:numFmt w:val="bullet"/>
      <w:lvlText w:val="•"/>
      <w:lvlJc w:val="left"/>
      <w:pPr>
        <w:ind w:left="5941" w:hanging="361"/>
      </w:pPr>
      <w:rPr>
        <w:rFonts w:hint="default"/>
        <w:lang w:val="en-US" w:eastAsia="en-US" w:bidi="ar-SA"/>
      </w:rPr>
    </w:lvl>
    <w:lvl w:ilvl="7" w:tplc="57EC70AA">
      <w:numFmt w:val="bullet"/>
      <w:lvlText w:val="•"/>
      <w:lvlJc w:val="left"/>
      <w:pPr>
        <w:ind w:left="6957" w:hanging="361"/>
      </w:pPr>
      <w:rPr>
        <w:rFonts w:hint="default"/>
        <w:lang w:val="en-US" w:eastAsia="en-US" w:bidi="ar-SA"/>
      </w:rPr>
    </w:lvl>
    <w:lvl w:ilvl="8" w:tplc="91BC3FAE">
      <w:numFmt w:val="bullet"/>
      <w:lvlText w:val="•"/>
      <w:lvlJc w:val="left"/>
      <w:pPr>
        <w:ind w:left="7973" w:hanging="361"/>
      </w:pPr>
      <w:rPr>
        <w:rFonts w:hint="default"/>
        <w:lang w:val="en-US" w:eastAsia="en-US" w:bidi="ar-SA"/>
      </w:rPr>
    </w:lvl>
  </w:abstractNum>
  <w:abstractNum w:abstractNumId="5" w15:restartNumberingAfterBreak="0">
    <w:nsid w:val="1F692D65"/>
    <w:multiLevelType w:val="hybridMultilevel"/>
    <w:tmpl w:val="8C041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D44888"/>
    <w:multiLevelType w:val="hybridMultilevel"/>
    <w:tmpl w:val="BF5A76F8"/>
    <w:lvl w:ilvl="0" w:tplc="EAAC7090">
      <w:start w:val="3"/>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E0E68"/>
    <w:multiLevelType w:val="hybridMultilevel"/>
    <w:tmpl w:val="A93611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AA316C"/>
    <w:multiLevelType w:val="hybridMultilevel"/>
    <w:tmpl w:val="65D88BEC"/>
    <w:lvl w:ilvl="0" w:tplc="F0A2F8EE">
      <w:start w:val="3"/>
      <w:numFmt w:val="bullet"/>
      <w:lvlText w:val="-"/>
      <w:lvlJc w:val="left"/>
      <w:pPr>
        <w:ind w:left="630" w:hanging="360"/>
      </w:pPr>
      <w:rPr>
        <w:rFonts w:ascii="Roboto" w:eastAsiaTheme="minorEastAsia" w:hAnsi="Roboto" w:cstheme="min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B8B3C1F"/>
    <w:multiLevelType w:val="hybridMultilevel"/>
    <w:tmpl w:val="A3E2C1AE"/>
    <w:lvl w:ilvl="0" w:tplc="6298C0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5C4049"/>
    <w:multiLevelType w:val="hybridMultilevel"/>
    <w:tmpl w:val="2AD229EA"/>
    <w:lvl w:ilvl="0" w:tplc="1314281C">
      <w:start w:val="120"/>
      <w:numFmt w:val="bullet"/>
      <w:lvlText w:val="-"/>
      <w:lvlJc w:val="left"/>
      <w:pPr>
        <w:ind w:left="720" w:hanging="360"/>
      </w:pPr>
      <w:rPr>
        <w:rFonts w:ascii="Roboto" w:eastAsiaTheme="minorEastAsia" w:hAnsi="Roboto" w:cs="Robo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16432"/>
    <w:multiLevelType w:val="hybridMultilevel"/>
    <w:tmpl w:val="50E247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9E498C"/>
    <w:multiLevelType w:val="hybridMultilevel"/>
    <w:tmpl w:val="93FEE1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677DCF"/>
    <w:multiLevelType w:val="hybridMultilevel"/>
    <w:tmpl w:val="694E6E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5737B"/>
    <w:multiLevelType w:val="hybridMultilevel"/>
    <w:tmpl w:val="0ED43C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92666"/>
    <w:multiLevelType w:val="hybridMultilevel"/>
    <w:tmpl w:val="9AECFF42"/>
    <w:lvl w:ilvl="0" w:tplc="0B6A3B56">
      <w:start w:val="150"/>
      <w:numFmt w:val="bullet"/>
      <w:lvlText w:val=""/>
      <w:lvlJc w:val="left"/>
      <w:pPr>
        <w:ind w:left="360" w:hanging="360"/>
      </w:pPr>
      <w:rPr>
        <w:rFonts w:ascii="Symbol" w:eastAsiaTheme="minorEastAsia"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9A27B6"/>
    <w:multiLevelType w:val="hybridMultilevel"/>
    <w:tmpl w:val="7A28D1E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564340"/>
    <w:multiLevelType w:val="hybridMultilevel"/>
    <w:tmpl w:val="66A06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F758E0"/>
    <w:multiLevelType w:val="hybridMultilevel"/>
    <w:tmpl w:val="9F96BDE8"/>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502573DE"/>
    <w:multiLevelType w:val="hybridMultilevel"/>
    <w:tmpl w:val="98C89C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A34E14"/>
    <w:multiLevelType w:val="hybridMultilevel"/>
    <w:tmpl w:val="35685B1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5B64A0"/>
    <w:multiLevelType w:val="hybridMultilevel"/>
    <w:tmpl w:val="233276B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54DB1CBC"/>
    <w:multiLevelType w:val="hybridMultilevel"/>
    <w:tmpl w:val="34EE1B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1934F7"/>
    <w:multiLevelType w:val="hybridMultilevel"/>
    <w:tmpl w:val="68C827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9F1372"/>
    <w:multiLevelType w:val="hybridMultilevel"/>
    <w:tmpl w:val="3F642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E52039"/>
    <w:multiLevelType w:val="hybridMultilevel"/>
    <w:tmpl w:val="BAEC73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F54771"/>
    <w:multiLevelType w:val="hybridMultilevel"/>
    <w:tmpl w:val="E3B40CE0"/>
    <w:lvl w:ilvl="0" w:tplc="F0A2F8EE">
      <w:start w:val="3"/>
      <w:numFmt w:val="bullet"/>
      <w:lvlText w:val="-"/>
      <w:lvlJc w:val="left"/>
      <w:pPr>
        <w:ind w:left="630" w:hanging="360"/>
      </w:pPr>
      <w:rPr>
        <w:rFonts w:ascii="Roboto" w:eastAsiaTheme="minorEastAsia" w:hAnsi="Roboto" w:cstheme="min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5F1D3854"/>
    <w:multiLevelType w:val="hybridMultilevel"/>
    <w:tmpl w:val="799E0CC2"/>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60806525"/>
    <w:multiLevelType w:val="hybridMultilevel"/>
    <w:tmpl w:val="3844EEEA"/>
    <w:lvl w:ilvl="0" w:tplc="7A7E956E">
      <w:start w:val="1"/>
      <w:numFmt w:val="bullet"/>
      <w:lvlText w:val="-"/>
      <w:lvlJc w:val="left"/>
      <w:pPr>
        <w:ind w:left="720" w:hanging="360"/>
      </w:pPr>
      <w:rPr>
        <w:rFonts w:ascii="Roboto" w:eastAsia="Roboto" w:hAnsi="Roboto" w:cs="Robo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F9361B"/>
    <w:multiLevelType w:val="hybridMultilevel"/>
    <w:tmpl w:val="588C479A"/>
    <w:lvl w:ilvl="0" w:tplc="F0A2F8EE">
      <w:start w:val="3"/>
      <w:numFmt w:val="bullet"/>
      <w:lvlText w:val="-"/>
      <w:lvlJc w:val="left"/>
      <w:pPr>
        <w:ind w:left="360" w:hanging="360"/>
      </w:pPr>
      <w:rPr>
        <w:rFonts w:ascii="Roboto" w:eastAsiaTheme="minorEastAsia"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E466B"/>
    <w:multiLevelType w:val="hybridMultilevel"/>
    <w:tmpl w:val="BD5A9758"/>
    <w:lvl w:ilvl="0" w:tplc="5D86343E">
      <w:start w:val="2025"/>
      <w:numFmt w:val="bullet"/>
      <w:lvlText w:val="-"/>
      <w:lvlJc w:val="left"/>
      <w:pPr>
        <w:ind w:left="720" w:hanging="360"/>
      </w:pPr>
      <w:rPr>
        <w:rFonts w:ascii="Malgun Gothic" w:eastAsia="Malgun Gothic" w:hAnsi="Malgun Gothic" w:cs="Roboto"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0B0F90"/>
    <w:multiLevelType w:val="hybridMultilevel"/>
    <w:tmpl w:val="D3F28EF6"/>
    <w:lvl w:ilvl="0" w:tplc="187EE5C8">
      <w:start w:val="2025"/>
      <w:numFmt w:val="bullet"/>
      <w:lvlText w:val="-"/>
      <w:lvlJc w:val="left"/>
      <w:pPr>
        <w:ind w:left="720" w:hanging="360"/>
      </w:pPr>
      <w:rPr>
        <w:rFonts w:ascii="Roboto" w:eastAsia="Roboto" w:hAnsi="Roboto" w:cs="Robo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FB341A"/>
    <w:multiLevelType w:val="hybridMultilevel"/>
    <w:tmpl w:val="121E908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4856952"/>
    <w:multiLevelType w:val="hybridMultilevel"/>
    <w:tmpl w:val="757C9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354D72"/>
    <w:multiLevelType w:val="hybridMultilevel"/>
    <w:tmpl w:val="610A504A"/>
    <w:lvl w:ilvl="0" w:tplc="0B6A3B56">
      <w:start w:val="150"/>
      <w:numFmt w:val="bullet"/>
      <w:lvlText w:val=""/>
      <w:lvlJc w:val="left"/>
      <w:pPr>
        <w:ind w:left="360" w:hanging="360"/>
      </w:pPr>
      <w:rPr>
        <w:rFonts w:ascii="Symbol" w:eastAsiaTheme="minorEastAsia" w:hAnsi="Symbo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062340"/>
    <w:multiLevelType w:val="hybridMultilevel"/>
    <w:tmpl w:val="FDD8CBA8"/>
    <w:lvl w:ilvl="0" w:tplc="5E322F0A">
      <w:start w:val="1"/>
      <w:numFmt w:val="bullet"/>
      <w:lvlText w:val="-"/>
      <w:lvlJc w:val="left"/>
      <w:pPr>
        <w:ind w:left="720" w:hanging="360"/>
      </w:pPr>
      <w:rPr>
        <w:rFonts w:ascii="Roboto" w:eastAsiaTheme="minorEastAsia"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C922B7"/>
    <w:multiLevelType w:val="hybridMultilevel"/>
    <w:tmpl w:val="DB4EDA94"/>
    <w:lvl w:ilvl="0" w:tplc="793A0840">
      <w:start w:val="1"/>
      <w:numFmt w:val="bullet"/>
      <w:lvlText w:val="-"/>
      <w:lvlJc w:val="left"/>
      <w:pPr>
        <w:ind w:left="720" w:hanging="360"/>
      </w:pPr>
      <w:rPr>
        <w:rFonts w:ascii="Roboto" w:eastAsia="Roboto" w:hAnsi="Roboto" w:cs="Roboto"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7F2A41"/>
    <w:multiLevelType w:val="hybridMultilevel"/>
    <w:tmpl w:val="8F649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2939CF"/>
    <w:multiLevelType w:val="hybridMultilevel"/>
    <w:tmpl w:val="189A36AE"/>
    <w:lvl w:ilvl="0" w:tplc="0B6A3B56">
      <w:start w:val="150"/>
      <w:numFmt w:val="bullet"/>
      <w:lvlText w:val=""/>
      <w:lvlJc w:val="left"/>
      <w:pPr>
        <w:ind w:left="360" w:hanging="360"/>
      </w:pPr>
      <w:rPr>
        <w:rFonts w:ascii="Symbol" w:eastAsiaTheme="minorEastAsia" w:hAnsi="Symbo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1"/>
  </w:num>
  <w:num w:numId="3">
    <w:abstractNumId w:val="18"/>
  </w:num>
  <w:num w:numId="4">
    <w:abstractNumId w:val="19"/>
  </w:num>
  <w:num w:numId="5">
    <w:abstractNumId w:val="17"/>
  </w:num>
  <w:num w:numId="6">
    <w:abstractNumId w:val="30"/>
  </w:num>
  <w:num w:numId="7">
    <w:abstractNumId w:val="3"/>
  </w:num>
  <w:num w:numId="8">
    <w:abstractNumId w:val="9"/>
  </w:num>
  <w:num w:numId="9">
    <w:abstractNumId w:val="35"/>
  </w:num>
  <w:num w:numId="10">
    <w:abstractNumId w:val="31"/>
  </w:num>
  <w:num w:numId="11">
    <w:abstractNumId w:val="29"/>
  </w:num>
  <w:num w:numId="12">
    <w:abstractNumId w:val="12"/>
  </w:num>
  <w:num w:numId="13">
    <w:abstractNumId w:val="10"/>
  </w:num>
  <w:num w:numId="14">
    <w:abstractNumId w:val="23"/>
  </w:num>
  <w:num w:numId="15">
    <w:abstractNumId w:val="7"/>
  </w:num>
  <w:num w:numId="16">
    <w:abstractNumId w:val="14"/>
  </w:num>
  <w:num w:numId="17">
    <w:abstractNumId w:val="11"/>
  </w:num>
  <w:num w:numId="18">
    <w:abstractNumId w:val="1"/>
  </w:num>
  <w:num w:numId="19">
    <w:abstractNumId w:val="25"/>
  </w:num>
  <w:num w:numId="20">
    <w:abstractNumId w:val="2"/>
  </w:num>
  <w:num w:numId="21">
    <w:abstractNumId w:val="36"/>
  </w:num>
  <w:num w:numId="22">
    <w:abstractNumId w:val="27"/>
  </w:num>
  <w:num w:numId="23">
    <w:abstractNumId w:val="6"/>
  </w:num>
  <w:num w:numId="24">
    <w:abstractNumId w:val="16"/>
  </w:num>
  <w:num w:numId="25">
    <w:abstractNumId w:val="32"/>
  </w:num>
  <w:num w:numId="26">
    <w:abstractNumId w:val="20"/>
  </w:num>
  <w:num w:numId="27">
    <w:abstractNumId w:val="13"/>
  </w:num>
  <w:num w:numId="28">
    <w:abstractNumId w:val="22"/>
  </w:num>
  <w:num w:numId="29">
    <w:abstractNumId w:val="8"/>
  </w:num>
  <w:num w:numId="30">
    <w:abstractNumId w:val="26"/>
  </w:num>
  <w:num w:numId="31">
    <w:abstractNumId w:val="0"/>
  </w:num>
  <w:num w:numId="32">
    <w:abstractNumId w:val="24"/>
  </w:num>
  <w:num w:numId="33">
    <w:abstractNumId w:val="37"/>
  </w:num>
  <w:num w:numId="34">
    <w:abstractNumId w:val="38"/>
  </w:num>
  <w:num w:numId="35">
    <w:abstractNumId w:val="34"/>
  </w:num>
  <w:num w:numId="36">
    <w:abstractNumId w:val="15"/>
  </w:num>
  <w:num w:numId="37">
    <w:abstractNumId w:val="28"/>
  </w:num>
  <w:num w:numId="38">
    <w:abstractNumId w:val="33"/>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B9"/>
    <w:rsid w:val="0000389C"/>
    <w:rsid w:val="0002234D"/>
    <w:rsid w:val="00052C21"/>
    <w:rsid w:val="000661DC"/>
    <w:rsid w:val="00076DB3"/>
    <w:rsid w:val="00080DD5"/>
    <w:rsid w:val="000F241A"/>
    <w:rsid w:val="001A24AF"/>
    <w:rsid w:val="001B70B3"/>
    <w:rsid w:val="00212267"/>
    <w:rsid w:val="00216AB3"/>
    <w:rsid w:val="002320FF"/>
    <w:rsid w:val="0024662F"/>
    <w:rsid w:val="00253680"/>
    <w:rsid w:val="002829B0"/>
    <w:rsid w:val="00293DEF"/>
    <w:rsid w:val="00295AE8"/>
    <w:rsid w:val="002A5784"/>
    <w:rsid w:val="002B40F1"/>
    <w:rsid w:val="002B679E"/>
    <w:rsid w:val="00353EE5"/>
    <w:rsid w:val="00376EB0"/>
    <w:rsid w:val="003F1D92"/>
    <w:rsid w:val="00427FB8"/>
    <w:rsid w:val="00441C3B"/>
    <w:rsid w:val="004E1F2E"/>
    <w:rsid w:val="00534CD2"/>
    <w:rsid w:val="005427B2"/>
    <w:rsid w:val="005F1AD3"/>
    <w:rsid w:val="00600761"/>
    <w:rsid w:val="00605B5C"/>
    <w:rsid w:val="00624BA3"/>
    <w:rsid w:val="00662EA6"/>
    <w:rsid w:val="007066BE"/>
    <w:rsid w:val="007C1265"/>
    <w:rsid w:val="008007B8"/>
    <w:rsid w:val="00835AF5"/>
    <w:rsid w:val="00842778"/>
    <w:rsid w:val="00843317"/>
    <w:rsid w:val="008557C6"/>
    <w:rsid w:val="00874C67"/>
    <w:rsid w:val="0088071D"/>
    <w:rsid w:val="0089137B"/>
    <w:rsid w:val="00892328"/>
    <w:rsid w:val="008A030F"/>
    <w:rsid w:val="00983C53"/>
    <w:rsid w:val="009D59B9"/>
    <w:rsid w:val="009F73E9"/>
    <w:rsid w:val="00A00FED"/>
    <w:rsid w:val="00A635C8"/>
    <w:rsid w:val="00A64E29"/>
    <w:rsid w:val="00A86357"/>
    <w:rsid w:val="00AA191D"/>
    <w:rsid w:val="00AA1DD1"/>
    <w:rsid w:val="00B613F7"/>
    <w:rsid w:val="00BA73E4"/>
    <w:rsid w:val="00BB3153"/>
    <w:rsid w:val="00BC6529"/>
    <w:rsid w:val="00BE36FE"/>
    <w:rsid w:val="00BF4D28"/>
    <w:rsid w:val="00C01FB0"/>
    <w:rsid w:val="00C10470"/>
    <w:rsid w:val="00C25E3A"/>
    <w:rsid w:val="00C263BB"/>
    <w:rsid w:val="00C557D2"/>
    <w:rsid w:val="00C75187"/>
    <w:rsid w:val="00C80570"/>
    <w:rsid w:val="00C8296A"/>
    <w:rsid w:val="00C902FD"/>
    <w:rsid w:val="00CB63E4"/>
    <w:rsid w:val="00CD3A42"/>
    <w:rsid w:val="00D04160"/>
    <w:rsid w:val="00D05959"/>
    <w:rsid w:val="00D12078"/>
    <w:rsid w:val="00D20EC4"/>
    <w:rsid w:val="00D67591"/>
    <w:rsid w:val="00DC4924"/>
    <w:rsid w:val="00DF2796"/>
    <w:rsid w:val="00E3521A"/>
    <w:rsid w:val="00E4581B"/>
    <w:rsid w:val="00E94B13"/>
    <w:rsid w:val="00EF1A96"/>
    <w:rsid w:val="00F153F5"/>
    <w:rsid w:val="00F6296C"/>
    <w:rsid w:val="00F67CA9"/>
    <w:rsid w:val="00F800E1"/>
    <w:rsid w:val="00FC253D"/>
    <w:rsid w:val="00FE22B7"/>
    <w:rsid w:val="00FF2D81"/>
    <w:rsid w:val="00FF300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CC417"/>
  <w15:docId w15:val="{ADC0342A-09DF-4F16-9F4F-69965641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Roboto" w:eastAsia="Roboto" w:hAnsi="Roboto" w:cs="Roboto"/>
    </w:rPr>
  </w:style>
  <w:style w:type="paragraph" w:styleId="Heading1">
    <w:name w:val="heading 1"/>
    <w:basedOn w:val="Normal"/>
    <w:uiPriority w:val="1"/>
    <w:qFormat/>
    <w:pPr>
      <w:ind w:left="140"/>
      <w:outlineLvl w:val="0"/>
    </w:pPr>
    <w:rPr>
      <w:b/>
      <w:bCs/>
      <w:sz w:val="32"/>
      <w:szCs w:val="32"/>
    </w:rPr>
  </w:style>
  <w:style w:type="paragraph" w:styleId="Heading2">
    <w:name w:val="heading 2"/>
    <w:basedOn w:val="Normal"/>
    <w:uiPriority w:val="1"/>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74"/>
      <w:ind w:left="140"/>
    </w:pPr>
    <w:rPr>
      <w:b/>
      <w:bCs/>
      <w:sz w:val="48"/>
      <w:szCs w:val="48"/>
    </w:rPr>
  </w:style>
  <w:style w:type="paragraph" w:styleId="ListParagraph">
    <w:name w:val="List Paragraph"/>
    <w:basedOn w:val="Normal"/>
    <w:uiPriority w:val="34"/>
    <w:qFormat/>
    <w:pPr>
      <w:spacing w:before="132"/>
      <w:ind w:left="565" w:hanging="360"/>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007B8"/>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E3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95A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057655">
      <w:bodyDiv w:val="1"/>
      <w:marLeft w:val="0"/>
      <w:marRight w:val="0"/>
      <w:marTop w:val="0"/>
      <w:marBottom w:val="0"/>
      <w:divBdr>
        <w:top w:val="none" w:sz="0" w:space="0" w:color="auto"/>
        <w:left w:val="none" w:sz="0" w:space="0" w:color="auto"/>
        <w:bottom w:val="none" w:sz="0" w:space="0" w:color="auto"/>
        <w:right w:val="none" w:sz="0" w:space="0" w:color="auto"/>
      </w:divBdr>
    </w:div>
    <w:div w:id="429930898">
      <w:bodyDiv w:val="1"/>
      <w:marLeft w:val="0"/>
      <w:marRight w:val="0"/>
      <w:marTop w:val="0"/>
      <w:marBottom w:val="0"/>
      <w:divBdr>
        <w:top w:val="none" w:sz="0" w:space="0" w:color="auto"/>
        <w:left w:val="none" w:sz="0" w:space="0" w:color="auto"/>
        <w:bottom w:val="none" w:sz="0" w:space="0" w:color="auto"/>
        <w:right w:val="none" w:sz="0" w:space="0" w:color="auto"/>
      </w:divBdr>
    </w:div>
    <w:div w:id="490408034">
      <w:bodyDiv w:val="1"/>
      <w:marLeft w:val="0"/>
      <w:marRight w:val="0"/>
      <w:marTop w:val="0"/>
      <w:marBottom w:val="0"/>
      <w:divBdr>
        <w:top w:val="none" w:sz="0" w:space="0" w:color="auto"/>
        <w:left w:val="none" w:sz="0" w:space="0" w:color="auto"/>
        <w:bottom w:val="none" w:sz="0" w:space="0" w:color="auto"/>
        <w:right w:val="none" w:sz="0" w:space="0" w:color="auto"/>
      </w:divBdr>
    </w:div>
    <w:div w:id="699206984">
      <w:bodyDiv w:val="1"/>
      <w:marLeft w:val="0"/>
      <w:marRight w:val="0"/>
      <w:marTop w:val="0"/>
      <w:marBottom w:val="0"/>
      <w:divBdr>
        <w:top w:val="none" w:sz="0" w:space="0" w:color="auto"/>
        <w:left w:val="none" w:sz="0" w:space="0" w:color="auto"/>
        <w:bottom w:val="none" w:sz="0" w:space="0" w:color="auto"/>
        <w:right w:val="none" w:sz="0" w:space="0" w:color="auto"/>
      </w:divBdr>
    </w:div>
    <w:div w:id="1425877734">
      <w:bodyDiv w:val="1"/>
      <w:marLeft w:val="0"/>
      <w:marRight w:val="0"/>
      <w:marTop w:val="0"/>
      <w:marBottom w:val="0"/>
      <w:divBdr>
        <w:top w:val="none" w:sz="0" w:space="0" w:color="auto"/>
        <w:left w:val="none" w:sz="0" w:space="0" w:color="auto"/>
        <w:bottom w:val="none" w:sz="0" w:space="0" w:color="auto"/>
        <w:right w:val="none" w:sz="0" w:space="0" w:color="auto"/>
      </w:divBdr>
    </w:div>
    <w:div w:id="1590119376">
      <w:bodyDiv w:val="1"/>
      <w:marLeft w:val="0"/>
      <w:marRight w:val="0"/>
      <w:marTop w:val="0"/>
      <w:marBottom w:val="0"/>
      <w:divBdr>
        <w:top w:val="none" w:sz="0" w:space="0" w:color="auto"/>
        <w:left w:val="none" w:sz="0" w:space="0" w:color="auto"/>
        <w:bottom w:val="none" w:sz="0" w:space="0" w:color="auto"/>
        <w:right w:val="none" w:sz="0" w:space="0" w:color="auto"/>
      </w:divBdr>
    </w:div>
    <w:div w:id="1969162813">
      <w:bodyDiv w:val="1"/>
      <w:marLeft w:val="0"/>
      <w:marRight w:val="0"/>
      <w:marTop w:val="0"/>
      <w:marBottom w:val="0"/>
      <w:divBdr>
        <w:top w:val="none" w:sz="0" w:space="0" w:color="auto"/>
        <w:left w:val="none" w:sz="0" w:space="0" w:color="auto"/>
        <w:bottom w:val="none" w:sz="0" w:space="0" w:color="auto"/>
        <w:right w:val="none" w:sz="0" w:space="0" w:color="auto"/>
      </w:divBdr>
    </w:div>
    <w:div w:id="2119522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Bae</dc:creator>
  <cp:lastModifiedBy>Francis Bae</cp:lastModifiedBy>
  <cp:revision>3</cp:revision>
  <dcterms:created xsi:type="dcterms:W3CDTF">2025-02-12T10:32:00Z</dcterms:created>
  <dcterms:modified xsi:type="dcterms:W3CDTF">2025-02-27T09:07:00Z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Creator">
    <vt:lpwstr>Microsoft® Word 2016</vt:lpwstr>
  </property>
  <property fmtid="{D5CDD505-2E9C-101B-9397-08002B2CF9AE}" pid="4" name="LastSaved">
    <vt:filetime>2024-12-05T00:00:00Z</vt:filetime>
  </property>
  <property fmtid="{D5CDD505-2E9C-101B-9397-08002B2CF9AE}" pid="5" name="Producer">
    <vt:lpwstr>Microsoft® Word 2016</vt:lpwstr>
  </property>
  <property fmtid="{D5CDD505-2E9C-101B-9397-08002B2CF9AE}" pid="6" name="GrammarlyDocumentId">
    <vt:lpwstr>05bedb207886abea2bc591cd7c19d66e99c0ab3f86af3def8cf0791d6dbba73f</vt:lpwstr>
  </property>
</Properties>
</file>